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7012E70C" w:rsidR="00AE574A" w:rsidRDefault="00AE574A">
      <w:pPr>
        <w:rPr>
          <w:b/>
          <w:color w:val="000000"/>
          <w:szCs w:val="21"/>
        </w:rPr>
      </w:pPr>
    </w:p>
    <w:p w14:paraId="3DA7336F" w14:textId="20369DDD" w:rsidR="00774233" w:rsidRPr="00774233" w:rsidRDefault="00F327FE"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20E33875">
            <wp:simplePos x="0" y="0"/>
            <wp:positionH relativeFrom="margin">
              <wp:align>right</wp:align>
            </wp:positionH>
            <wp:positionV relativeFrom="paragraph">
              <wp:posOffset>13335</wp:posOffset>
            </wp:positionV>
            <wp:extent cx="1524000" cy="2305685"/>
            <wp:effectExtent l="0" t="0" r="0" b="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2305685"/>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BF6109" w:rsidRPr="00BF6109">
        <w:rPr>
          <w:b/>
          <w:bCs/>
          <w:color w:val="000000"/>
          <w:szCs w:val="21"/>
        </w:rPr>
        <w:t>应用语言学研究方法：实用指南</w:t>
      </w:r>
      <w:r w:rsidR="003C4C2E" w:rsidRPr="003C4C2E">
        <w:rPr>
          <w:rFonts w:hint="eastAsia"/>
          <w:b/>
          <w:bCs/>
          <w:color w:val="000000"/>
          <w:szCs w:val="21"/>
        </w:rPr>
        <w:t>》</w:t>
      </w:r>
    </w:p>
    <w:p w14:paraId="0A99D036" w14:textId="549A15E9"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9F2645" w:rsidRPr="009F2645">
        <w:rPr>
          <w:b/>
          <w:bCs/>
          <w:color w:val="000000"/>
          <w:szCs w:val="21"/>
        </w:rPr>
        <w:t>RESEARCH METHODS FOR APPLIED LINGUISTICS: A Practical Guide</w:t>
      </w:r>
    </w:p>
    <w:p w14:paraId="39B7E419" w14:textId="4F24F220"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9F2645" w:rsidRPr="009F2645">
        <w:rPr>
          <w:b/>
          <w:bCs/>
          <w:color w:val="000000"/>
          <w:szCs w:val="21"/>
        </w:rPr>
        <w:t xml:space="preserve">Angela M. Gayton, Kenneth Fordyce and </w:t>
      </w:r>
      <w:proofErr w:type="spellStart"/>
      <w:r w:rsidR="009F2645" w:rsidRPr="009F2645">
        <w:rPr>
          <w:b/>
          <w:bCs/>
          <w:color w:val="000000"/>
          <w:szCs w:val="21"/>
        </w:rPr>
        <w:t>Mairin</w:t>
      </w:r>
      <w:proofErr w:type="spellEnd"/>
      <w:r w:rsidR="009F2645" w:rsidRPr="009F2645">
        <w:rPr>
          <w:b/>
          <w:bCs/>
          <w:color w:val="000000"/>
          <w:szCs w:val="21"/>
        </w:rPr>
        <w:t xml:space="preserve"> </w:t>
      </w:r>
      <w:proofErr w:type="spellStart"/>
      <w:r w:rsidR="009F2645" w:rsidRPr="009F2645">
        <w:rPr>
          <w:b/>
          <w:bCs/>
          <w:color w:val="000000"/>
          <w:szCs w:val="21"/>
        </w:rPr>
        <w:t>Hennebry</w:t>
      </w:r>
      <w:proofErr w:type="spellEnd"/>
      <w:r w:rsidR="009F2645" w:rsidRPr="009F2645">
        <w:rPr>
          <w:b/>
          <w:bCs/>
          <w:color w:val="000000"/>
          <w:szCs w:val="21"/>
        </w:rPr>
        <w:t>-Leung</w:t>
      </w:r>
      <w:hyperlink r:id="rId9" w:history="1"/>
    </w:p>
    <w:p w14:paraId="68A256E0" w14:textId="7056186D"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42458B" w:rsidRPr="0042458B">
        <w:rPr>
          <w:b/>
          <w:bCs/>
          <w:color w:val="000000"/>
          <w:szCs w:val="21"/>
        </w:rPr>
        <w:t>Edinburgh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1D877990"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F327FE" w:rsidRPr="00F327FE">
        <w:rPr>
          <w:b/>
          <w:bCs/>
          <w:color w:val="000000"/>
          <w:szCs w:val="21"/>
        </w:rPr>
        <w:t>288</w:t>
      </w:r>
      <w:r w:rsidR="006B7CF3">
        <w:rPr>
          <w:rFonts w:hint="eastAsia"/>
          <w:b/>
          <w:bCs/>
          <w:color w:val="000000"/>
          <w:szCs w:val="21"/>
        </w:rPr>
        <w:t>页</w:t>
      </w:r>
    </w:p>
    <w:p w14:paraId="31380F95" w14:textId="13FF8AB1"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6B7CF3">
        <w:rPr>
          <w:rFonts w:hint="eastAsia"/>
          <w:b/>
          <w:bCs/>
          <w:color w:val="000000"/>
          <w:szCs w:val="21"/>
        </w:rPr>
        <w:t>4</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2404EA86"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BF6109">
        <w:rPr>
          <w:rFonts w:hint="eastAsia"/>
          <w:b/>
          <w:bCs/>
          <w:szCs w:val="21"/>
        </w:rPr>
        <w:t>参考书</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15DC9C84" w14:textId="6A22142C" w:rsidR="00690F32" w:rsidRPr="00F327FE" w:rsidRDefault="00BF6109" w:rsidP="00F327FE">
      <w:pPr>
        <w:pStyle w:val="ac"/>
        <w:numPr>
          <w:ilvl w:val="0"/>
          <w:numId w:val="43"/>
        </w:numPr>
        <w:ind w:firstLineChars="0"/>
        <w:rPr>
          <w:bCs/>
          <w:color w:val="000000"/>
          <w:szCs w:val="21"/>
        </w:rPr>
      </w:pPr>
      <w:r w:rsidRPr="00F327FE">
        <w:rPr>
          <w:bCs/>
          <w:color w:val="000000"/>
          <w:szCs w:val="21"/>
        </w:rPr>
        <w:t>一本前沿且实用的指南，</w:t>
      </w:r>
      <w:r w:rsidRPr="00F327FE">
        <w:rPr>
          <w:rFonts w:hint="eastAsia"/>
          <w:bCs/>
          <w:color w:val="000000"/>
          <w:szCs w:val="21"/>
        </w:rPr>
        <w:t>适合</w:t>
      </w:r>
      <w:r w:rsidRPr="00F327FE">
        <w:rPr>
          <w:bCs/>
          <w:color w:val="000000"/>
          <w:szCs w:val="21"/>
        </w:rPr>
        <w:t>在应用语言学领域开展独立研究的研究生</w:t>
      </w:r>
      <w:r w:rsidR="00690F32" w:rsidRPr="00F327FE">
        <w:rPr>
          <w:bCs/>
          <w:color w:val="000000"/>
          <w:szCs w:val="21"/>
        </w:rPr>
        <w:t>。</w:t>
      </w:r>
    </w:p>
    <w:p w14:paraId="4B6D222F" w14:textId="77777777" w:rsidR="00690F32" w:rsidRPr="00F327FE" w:rsidRDefault="00690F32" w:rsidP="00882F94">
      <w:pPr>
        <w:rPr>
          <w:bCs/>
          <w:color w:val="000000"/>
          <w:szCs w:val="21"/>
        </w:rPr>
      </w:pPr>
    </w:p>
    <w:p w14:paraId="34C541B0" w14:textId="5DEE9708" w:rsidR="00690F32" w:rsidRPr="00F327FE" w:rsidRDefault="00BF6109" w:rsidP="00882F94">
      <w:pPr>
        <w:pStyle w:val="ac"/>
        <w:numPr>
          <w:ilvl w:val="0"/>
          <w:numId w:val="42"/>
        </w:numPr>
        <w:ind w:firstLineChars="0"/>
        <w:rPr>
          <w:bCs/>
          <w:color w:val="000000"/>
          <w:szCs w:val="21"/>
        </w:rPr>
      </w:pPr>
      <w:r w:rsidRPr="00F327FE">
        <w:rPr>
          <w:rFonts w:hint="eastAsia"/>
          <w:bCs/>
          <w:color w:val="000000"/>
          <w:szCs w:val="21"/>
        </w:rPr>
        <w:t>“</w:t>
      </w:r>
      <w:r w:rsidRPr="00F327FE">
        <w:rPr>
          <w:bCs/>
          <w:color w:val="000000"/>
          <w:szCs w:val="21"/>
        </w:rPr>
        <w:t>Think About It</w:t>
      </w:r>
      <w:r w:rsidRPr="00F327FE">
        <w:rPr>
          <w:rFonts w:hint="eastAsia"/>
          <w:bCs/>
          <w:color w:val="000000"/>
          <w:szCs w:val="21"/>
        </w:rPr>
        <w:t>”</w:t>
      </w:r>
      <w:r w:rsidRPr="00F327FE">
        <w:rPr>
          <w:bCs/>
          <w:color w:val="000000"/>
          <w:szCs w:val="21"/>
        </w:rPr>
        <w:t>栏目设置</w:t>
      </w:r>
      <w:r w:rsidRPr="00F327FE">
        <w:rPr>
          <w:rFonts w:hint="eastAsia"/>
          <w:bCs/>
          <w:color w:val="000000"/>
          <w:szCs w:val="21"/>
        </w:rPr>
        <w:t>思考</w:t>
      </w:r>
      <w:r w:rsidRPr="00F327FE">
        <w:rPr>
          <w:bCs/>
          <w:color w:val="000000"/>
          <w:szCs w:val="21"/>
        </w:rPr>
        <w:t>活动</w:t>
      </w:r>
      <w:r w:rsidR="00690F32" w:rsidRPr="00F327FE">
        <w:rPr>
          <w:bCs/>
          <w:color w:val="000000"/>
          <w:szCs w:val="21"/>
        </w:rPr>
        <w:t>。</w:t>
      </w:r>
    </w:p>
    <w:p w14:paraId="0E75C3E6" w14:textId="77777777" w:rsidR="00690F32" w:rsidRPr="00F327FE" w:rsidRDefault="00690F32" w:rsidP="00882F94">
      <w:pPr>
        <w:pStyle w:val="ac"/>
        <w:ind w:left="440" w:firstLineChars="0" w:firstLine="0"/>
        <w:rPr>
          <w:bCs/>
          <w:color w:val="000000"/>
          <w:szCs w:val="21"/>
        </w:rPr>
      </w:pPr>
    </w:p>
    <w:p w14:paraId="56E9028E" w14:textId="1240C3C4" w:rsidR="00690F32" w:rsidRPr="00F327FE" w:rsidRDefault="00BF6109" w:rsidP="00882F94">
      <w:pPr>
        <w:pStyle w:val="ac"/>
        <w:numPr>
          <w:ilvl w:val="0"/>
          <w:numId w:val="42"/>
        </w:numPr>
        <w:ind w:firstLineChars="0"/>
        <w:rPr>
          <w:bCs/>
          <w:color w:val="000000"/>
          <w:szCs w:val="21"/>
        </w:rPr>
      </w:pPr>
      <w:r w:rsidRPr="00F327FE">
        <w:rPr>
          <w:rFonts w:hint="eastAsia"/>
          <w:bCs/>
          <w:color w:val="000000"/>
          <w:szCs w:val="21"/>
        </w:rPr>
        <w:t>“</w:t>
      </w:r>
      <w:r w:rsidRPr="00F327FE">
        <w:rPr>
          <w:bCs/>
          <w:color w:val="000000"/>
          <w:szCs w:val="21"/>
        </w:rPr>
        <w:t>Key Takeaways</w:t>
      </w:r>
      <w:r w:rsidRPr="00F327FE">
        <w:rPr>
          <w:rFonts w:hint="eastAsia"/>
          <w:bCs/>
          <w:color w:val="000000"/>
          <w:szCs w:val="21"/>
        </w:rPr>
        <w:t>”</w:t>
      </w:r>
      <w:r w:rsidRPr="00F327FE">
        <w:rPr>
          <w:bCs/>
          <w:color w:val="000000"/>
          <w:szCs w:val="21"/>
        </w:rPr>
        <w:t>栏目总结核心要点与重要建议</w:t>
      </w:r>
      <w:r w:rsidR="00690F32" w:rsidRPr="00F327FE">
        <w:rPr>
          <w:bCs/>
          <w:color w:val="000000"/>
          <w:szCs w:val="21"/>
        </w:rPr>
        <w:t>。</w:t>
      </w:r>
    </w:p>
    <w:p w14:paraId="4413DDAC" w14:textId="77777777" w:rsidR="00690F32" w:rsidRPr="00F327FE" w:rsidRDefault="00690F32" w:rsidP="00882F94">
      <w:pPr>
        <w:rPr>
          <w:bCs/>
          <w:color w:val="000000"/>
          <w:szCs w:val="21"/>
        </w:rPr>
      </w:pPr>
      <w:bookmarkStart w:id="0" w:name="_GoBack"/>
      <w:bookmarkEnd w:id="0"/>
    </w:p>
    <w:p w14:paraId="492BF264" w14:textId="7C15D648" w:rsidR="00690F32" w:rsidRPr="00F327FE" w:rsidRDefault="00BF6109" w:rsidP="00882F94">
      <w:pPr>
        <w:pStyle w:val="ac"/>
        <w:numPr>
          <w:ilvl w:val="0"/>
          <w:numId w:val="42"/>
        </w:numPr>
        <w:ind w:firstLineChars="0"/>
        <w:rPr>
          <w:bCs/>
          <w:color w:val="000000"/>
          <w:szCs w:val="21"/>
        </w:rPr>
      </w:pPr>
      <w:r w:rsidRPr="00F327FE">
        <w:rPr>
          <w:rFonts w:hint="eastAsia"/>
          <w:bCs/>
          <w:color w:val="000000"/>
          <w:szCs w:val="21"/>
        </w:rPr>
        <w:t>“</w:t>
      </w:r>
      <w:r w:rsidRPr="00F327FE">
        <w:rPr>
          <w:bCs/>
          <w:color w:val="000000"/>
          <w:szCs w:val="21"/>
        </w:rPr>
        <w:t>If You Want to Know More</w:t>
      </w:r>
      <w:r w:rsidRPr="00F327FE">
        <w:rPr>
          <w:rFonts w:hint="eastAsia"/>
          <w:bCs/>
          <w:color w:val="000000"/>
          <w:szCs w:val="21"/>
        </w:rPr>
        <w:t>”</w:t>
      </w:r>
      <w:r w:rsidRPr="00F327FE">
        <w:rPr>
          <w:bCs/>
          <w:color w:val="000000"/>
          <w:szCs w:val="21"/>
        </w:rPr>
        <w:t>栏目为进一步阅读提供指引</w:t>
      </w:r>
      <w:r w:rsidR="00690F32" w:rsidRPr="00F327FE">
        <w:rPr>
          <w:bCs/>
          <w:color w:val="000000"/>
          <w:szCs w:val="21"/>
        </w:rPr>
        <w:t>。</w:t>
      </w:r>
    </w:p>
    <w:p w14:paraId="35FEB72D" w14:textId="77777777" w:rsidR="00690F32" w:rsidRPr="00F327FE" w:rsidRDefault="00690F32" w:rsidP="00882F94">
      <w:pPr>
        <w:rPr>
          <w:bCs/>
          <w:color w:val="000000"/>
          <w:szCs w:val="21"/>
        </w:rPr>
      </w:pPr>
    </w:p>
    <w:p w14:paraId="5C3C7BB5" w14:textId="0A1F5FC2" w:rsidR="00BF6109" w:rsidRPr="00F327FE" w:rsidRDefault="00BF6109" w:rsidP="00BF6109">
      <w:pPr>
        <w:pStyle w:val="ac"/>
        <w:numPr>
          <w:ilvl w:val="0"/>
          <w:numId w:val="42"/>
        </w:numPr>
        <w:ind w:firstLineChars="0"/>
        <w:rPr>
          <w:bCs/>
          <w:color w:val="000000"/>
          <w:szCs w:val="21"/>
        </w:rPr>
      </w:pPr>
      <w:r w:rsidRPr="00F327FE">
        <w:rPr>
          <w:bCs/>
          <w:color w:val="000000"/>
          <w:szCs w:val="21"/>
        </w:rPr>
        <w:t>相关章节配有示范案例、图表、个案研究、研究情境、反思与练习任务，以提供额外指导。</w:t>
      </w:r>
      <w:r w:rsidRPr="00F327FE">
        <w:rPr>
          <w:bCs/>
          <w:color w:val="000000"/>
          <w:szCs w:val="21"/>
        </w:rPr>
        <w:br/>
      </w:r>
    </w:p>
    <w:p w14:paraId="07C612D1" w14:textId="2DC2E45E" w:rsidR="00690F32" w:rsidRPr="00F327FE" w:rsidRDefault="00BF6109" w:rsidP="00882F94">
      <w:pPr>
        <w:pStyle w:val="ac"/>
        <w:numPr>
          <w:ilvl w:val="0"/>
          <w:numId w:val="42"/>
        </w:numPr>
        <w:ind w:firstLineChars="0"/>
        <w:rPr>
          <w:bCs/>
          <w:color w:val="000000"/>
          <w:szCs w:val="21"/>
        </w:rPr>
      </w:pPr>
      <w:r w:rsidRPr="00F327FE">
        <w:rPr>
          <w:bCs/>
          <w:color w:val="000000"/>
          <w:szCs w:val="21"/>
        </w:rPr>
        <w:t>涵盖定量研究、定性研究与混合方法研究</w:t>
      </w:r>
      <w:r w:rsidR="00690F32" w:rsidRPr="00F327FE">
        <w:rPr>
          <w:bCs/>
          <w:color w:val="000000"/>
          <w:szCs w:val="21"/>
        </w:rPr>
        <w:t>。</w:t>
      </w:r>
    </w:p>
    <w:p w14:paraId="54CC8AC1" w14:textId="77777777" w:rsidR="00690F32" w:rsidRPr="00F327FE" w:rsidRDefault="00690F32" w:rsidP="00882F94">
      <w:pPr>
        <w:rPr>
          <w:bCs/>
          <w:color w:val="000000"/>
          <w:szCs w:val="21"/>
        </w:rPr>
      </w:pPr>
    </w:p>
    <w:p w14:paraId="45F3FC1C" w14:textId="496656EE" w:rsidR="00690F32" w:rsidRPr="00F327FE" w:rsidRDefault="00BF6109" w:rsidP="00882F94">
      <w:pPr>
        <w:pStyle w:val="ac"/>
        <w:numPr>
          <w:ilvl w:val="0"/>
          <w:numId w:val="42"/>
        </w:numPr>
        <w:ind w:firstLineChars="0"/>
        <w:rPr>
          <w:bCs/>
          <w:color w:val="000000"/>
          <w:szCs w:val="21"/>
        </w:rPr>
      </w:pPr>
      <w:r w:rsidRPr="00F327FE">
        <w:rPr>
          <w:bCs/>
          <w:color w:val="000000"/>
          <w:szCs w:val="21"/>
        </w:rPr>
        <w:t>内容涉及研究原则、研究设计、伦理、问卷、访谈、焦点小组、观察法、内省法与（准）实验方法、语料库分析、批评话语分析、会话分析、面向多样群体的创造性研究方法，以及系统综述</w:t>
      </w:r>
      <w:r w:rsidR="00690F32" w:rsidRPr="00F327FE">
        <w:rPr>
          <w:bCs/>
          <w:color w:val="000000"/>
          <w:szCs w:val="21"/>
        </w:rPr>
        <w:t>。</w:t>
      </w:r>
    </w:p>
    <w:p w14:paraId="00C45E02" w14:textId="77777777" w:rsidR="00BF6109" w:rsidRPr="00F327FE" w:rsidRDefault="00BF6109" w:rsidP="00BF6109">
      <w:pPr>
        <w:rPr>
          <w:bCs/>
          <w:color w:val="000000"/>
          <w:szCs w:val="21"/>
        </w:rPr>
      </w:pPr>
    </w:p>
    <w:p w14:paraId="15C95972" w14:textId="79CC4D70" w:rsidR="00FA6345" w:rsidRPr="00F327FE" w:rsidRDefault="00BF6109" w:rsidP="00882F94">
      <w:pPr>
        <w:pStyle w:val="ac"/>
        <w:numPr>
          <w:ilvl w:val="0"/>
          <w:numId w:val="42"/>
        </w:numPr>
        <w:ind w:firstLineChars="0"/>
        <w:rPr>
          <w:bCs/>
          <w:color w:val="000000"/>
          <w:szCs w:val="21"/>
        </w:rPr>
      </w:pPr>
      <w:r w:rsidRPr="00F327FE">
        <w:rPr>
          <w:bCs/>
          <w:color w:val="000000"/>
          <w:szCs w:val="21"/>
        </w:rPr>
        <w:t>对多语情境下开展研究所涉及的关键问题</w:t>
      </w:r>
      <w:r w:rsidRPr="00F327FE">
        <w:rPr>
          <w:rFonts w:hint="eastAsia"/>
          <w:bCs/>
          <w:color w:val="000000"/>
          <w:szCs w:val="21"/>
        </w:rPr>
        <w:t>进行</w:t>
      </w:r>
      <w:r w:rsidRPr="00F327FE">
        <w:rPr>
          <w:bCs/>
          <w:color w:val="000000"/>
          <w:szCs w:val="21"/>
        </w:rPr>
        <w:t>批判性反思</w:t>
      </w:r>
      <w:r w:rsidRPr="00F327FE">
        <w:rPr>
          <w:rFonts w:hint="eastAsia"/>
          <w:bCs/>
          <w:color w:val="000000"/>
          <w:szCs w:val="21"/>
        </w:rPr>
        <w:t>。</w:t>
      </w:r>
    </w:p>
    <w:p w14:paraId="0589B15B" w14:textId="77777777" w:rsidR="00BF6109" w:rsidRPr="00BF6109" w:rsidRDefault="00BF6109" w:rsidP="00BF6109">
      <w:pPr>
        <w:pStyle w:val="ac"/>
        <w:ind w:firstLine="422"/>
        <w:rPr>
          <w:b/>
          <w:bCs/>
          <w:color w:val="000000"/>
          <w:szCs w:val="21"/>
        </w:rPr>
      </w:pPr>
    </w:p>
    <w:p w14:paraId="6775532A" w14:textId="77777777" w:rsidR="00BF6109" w:rsidRPr="00BF6109" w:rsidRDefault="00BF6109" w:rsidP="00BF6109">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345D60B3" w14:textId="06E524D9" w:rsidR="00BF6109" w:rsidRDefault="00BF6109" w:rsidP="00BF6109">
      <w:pPr>
        <w:ind w:firstLineChars="200" w:firstLine="420"/>
        <w:rPr>
          <w:bCs/>
          <w:color w:val="000000"/>
          <w:szCs w:val="21"/>
        </w:rPr>
      </w:pPr>
      <w:r w:rsidRPr="00BF6109">
        <w:rPr>
          <w:bCs/>
          <w:color w:val="000000"/>
          <w:szCs w:val="21"/>
        </w:rPr>
        <w:lastRenderedPageBreak/>
        <w:t>本书旨在为</w:t>
      </w:r>
      <w:r>
        <w:rPr>
          <w:rFonts w:hint="eastAsia"/>
          <w:bCs/>
          <w:color w:val="000000"/>
          <w:szCs w:val="21"/>
        </w:rPr>
        <w:t>读者的</w:t>
      </w:r>
      <w:r w:rsidRPr="00BF6109">
        <w:rPr>
          <w:bCs/>
          <w:color w:val="000000"/>
          <w:szCs w:val="21"/>
        </w:rPr>
        <w:t>重要研究项目提供支持，汇集了来自不同语境和不同职业阶段的作者，请他们分享各自的研究反思，以及在指导研究生开展独立研究项目方面的丰富经验。</w:t>
      </w:r>
    </w:p>
    <w:p w14:paraId="2438A737" w14:textId="77777777" w:rsidR="00BF6109" w:rsidRPr="00BF6109" w:rsidRDefault="00BF6109" w:rsidP="00BF6109">
      <w:pPr>
        <w:ind w:firstLineChars="200" w:firstLine="420"/>
        <w:rPr>
          <w:bCs/>
          <w:color w:val="000000"/>
          <w:szCs w:val="21"/>
        </w:rPr>
      </w:pPr>
    </w:p>
    <w:p w14:paraId="66F6CCCF" w14:textId="7581EE36" w:rsidR="005A4D6A" w:rsidRDefault="00BF6109" w:rsidP="00BF6109">
      <w:pPr>
        <w:ind w:firstLineChars="200" w:firstLine="420"/>
        <w:rPr>
          <w:bCs/>
          <w:color w:val="000000"/>
          <w:szCs w:val="21"/>
        </w:rPr>
      </w:pPr>
      <w:r w:rsidRPr="00BF6109">
        <w:rPr>
          <w:bCs/>
          <w:color w:val="000000"/>
          <w:szCs w:val="21"/>
        </w:rPr>
        <w:t>本书涵盖多种研究路径与研究方法，是理想的研究助手。它将引导你理解研究设计与研究伦理的基本原则，</w:t>
      </w:r>
      <w:r>
        <w:rPr>
          <w:rFonts w:hint="eastAsia"/>
          <w:bCs/>
          <w:color w:val="000000"/>
          <w:szCs w:val="21"/>
        </w:rPr>
        <w:t>帮你进行</w:t>
      </w:r>
      <w:r w:rsidRPr="00BF6109">
        <w:rPr>
          <w:bCs/>
          <w:color w:val="000000"/>
          <w:szCs w:val="21"/>
        </w:rPr>
        <w:t>研究规划，并进一步</w:t>
      </w:r>
      <w:r>
        <w:rPr>
          <w:rFonts w:hint="eastAsia"/>
          <w:bCs/>
          <w:color w:val="000000"/>
          <w:szCs w:val="21"/>
        </w:rPr>
        <w:t>分析</w:t>
      </w:r>
      <w:r w:rsidRPr="00BF6109">
        <w:rPr>
          <w:bCs/>
          <w:color w:val="000000"/>
          <w:szCs w:val="21"/>
        </w:rPr>
        <w:t>各种方法论路径及其常见应用。书中配有示范案例、图表、研究情境、个案研究、反思、练习任务、反思性活动、要点总结以及延伸阅读建议，因此它是一部全面的实用指南，适用于多种国际化研究语境，并能够帮助</w:t>
      </w:r>
      <w:r>
        <w:rPr>
          <w:rFonts w:hint="eastAsia"/>
          <w:bCs/>
          <w:color w:val="000000"/>
          <w:szCs w:val="21"/>
        </w:rPr>
        <w:t>读者</w:t>
      </w:r>
      <w:r w:rsidRPr="00BF6109">
        <w:rPr>
          <w:bCs/>
          <w:color w:val="000000"/>
          <w:szCs w:val="21"/>
        </w:rPr>
        <w:t>以严谨、精确和自信的方式开展研究。</w:t>
      </w:r>
    </w:p>
    <w:p w14:paraId="50359221" w14:textId="77777777" w:rsidR="00BF6109" w:rsidRDefault="00BF6109" w:rsidP="00BF6109">
      <w:pPr>
        <w:ind w:firstLineChars="200" w:firstLine="420"/>
        <w:rPr>
          <w:bCs/>
          <w:color w:val="000000"/>
          <w:szCs w:val="21"/>
        </w:rPr>
      </w:pPr>
    </w:p>
    <w:p w14:paraId="318D2F48" w14:textId="77777777" w:rsidR="00C81704" w:rsidRDefault="00C81704"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4124A5B" w14:textId="4354A5D2" w:rsidR="00C12D79" w:rsidRDefault="0040435C" w:rsidP="00882F94">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068AF382" w14:textId="494E4227" w:rsidR="00DD01FE" w:rsidRDefault="00BF6109" w:rsidP="00882F94">
      <w:pPr>
        <w:ind w:firstLineChars="200" w:firstLine="422"/>
        <w:rPr>
          <w:b/>
          <w:bCs/>
          <w:noProof/>
        </w:rPr>
      </w:pPr>
      <w:r w:rsidRPr="00BF6109">
        <w:rPr>
          <w:b/>
          <w:bCs/>
          <w:noProof/>
        </w:rPr>
        <w:t>安吉拉</w:t>
      </w:r>
      <w:r w:rsidRPr="00BF6109">
        <w:rPr>
          <w:b/>
          <w:bCs/>
          <w:noProof/>
        </w:rPr>
        <w:t>·M·</w:t>
      </w:r>
      <w:r w:rsidRPr="00BF6109">
        <w:rPr>
          <w:b/>
          <w:bCs/>
          <w:noProof/>
        </w:rPr>
        <w:t>盖顿（</w:t>
      </w:r>
      <w:r w:rsidRPr="00BF6109">
        <w:rPr>
          <w:b/>
          <w:bCs/>
          <w:noProof/>
        </w:rPr>
        <w:t>Angela M. Gayton</w:t>
      </w:r>
      <w:r w:rsidRPr="00BF6109">
        <w:rPr>
          <w:b/>
          <w:bCs/>
          <w:noProof/>
        </w:rPr>
        <w:t>）</w:t>
      </w:r>
      <w:r w:rsidRPr="00BF6109">
        <w:rPr>
          <w:noProof/>
        </w:rPr>
        <w:t>是格拉斯哥大学批判研究学院应用语言学与教育讲师。安吉拉拥有</w:t>
      </w:r>
      <w:r>
        <w:rPr>
          <w:rFonts w:hint="eastAsia"/>
          <w:noProof/>
        </w:rPr>
        <w:t>丰富</w:t>
      </w:r>
      <w:r w:rsidRPr="00BF6109">
        <w:rPr>
          <w:noProof/>
        </w:rPr>
        <w:t>的出版成果，其中包括</w:t>
      </w:r>
      <w:r w:rsidRPr="00BF6109">
        <w:rPr>
          <w:noProof/>
        </w:rPr>
        <w:t>2019</w:t>
      </w:r>
      <w:r w:rsidRPr="00BF6109">
        <w:rPr>
          <w:noProof/>
        </w:rPr>
        <w:t>年在爱丁堡大学出版社应用语言学教材系列中出版的教材《语言教学与公民意识培养》（</w:t>
      </w:r>
      <w:r w:rsidRPr="00BF6109">
        <w:rPr>
          <w:i/>
          <w:iCs/>
          <w:noProof/>
        </w:rPr>
        <w:t>Teaching Language and Promoting Citizenship</w:t>
      </w:r>
      <w:r w:rsidRPr="00BF6109">
        <w:rPr>
          <w:noProof/>
        </w:rPr>
        <w:t>，与梅琳</w:t>
      </w:r>
      <w:r w:rsidRPr="00BF6109">
        <w:rPr>
          <w:noProof/>
        </w:rPr>
        <w:t>·</w:t>
      </w:r>
      <w:r w:rsidRPr="00BF6109">
        <w:rPr>
          <w:noProof/>
        </w:rPr>
        <w:t>亨内布里</w:t>
      </w:r>
      <w:r w:rsidRPr="00BF6109">
        <w:rPr>
          <w:noProof/>
        </w:rPr>
        <w:t>-</w:t>
      </w:r>
      <w:r w:rsidRPr="00BF6109">
        <w:rPr>
          <w:noProof/>
        </w:rPr>
        <w:t>梁</w:t>
      </w:r>
      <w:r w:rsidRPr="00BF6109">
        <w:rPr>
          <w:noProof/>
        </w:rPr>
        <w:t xml:space="preserve">[Mairin Hennebry-Leung] </w:t>
      </w:r>
      <w:r w:rsidRPr="00BF6109">
        <w:rPr>
          <w:noProof/>
        </w:rPr>
        <w:t>合著）</w:t>
      </w:r>
      <w:r w:rsidRPr="00BF6109">
        <w:rPr>
          <w:b/>
          <w:bCs/>
          <w:noProof/>
        </w:rPr>
        <w:t>。</w:t>
      </w:r>
    </w:p>
    <w:p w14:paraId="731C8806" w14:textId="77777777" w:rsidR="00BF6109" w:rsidRDefault="00BF6109" w:rsidP="00882F94">
      <w:pPr>
        <w:ind w:firstLineChars="200" w:firstLine="422"/>
        <w:rPr>
          <w:b/>
          <w:bCs/>
          <w:noProof/>
        </w:rPr>
      </w:pPr>
    </w:p>
    <w:p w14:paraId="5AF27D83" w14:textId="32D20E2C" w:rsidR="00BF6109" w:rsidRDefault="00BF6109" w:rsidP="00882F94">
      <w:pPr>
        <w:ind w:firstLineChars="200" w:firstLine="422"/>
      </w:pPr>
      <w:r w:rsidRPr="00BF6109">
        <w:rPr>
          <w:b/>
          <w:bCs/>
        </w:rPr>
        <w:t>肯尼斯</w:t>
      </w:r>
      <w:r w:rsidRPr="00BF6109">
        <w:rPr>
          <w:b/>
          <w:bCs/>
        </w:rPr>
        <w:t>·</w:t>
      </w:r>
      <w:r w:rsidRPr="00BF6109">
        <w:rPr>
          <w:b/>
          <w:bCs/>
        </w:rPr>
        <w:t>福代斯（</w:t>
      </w:r>
      <w:r w:rsidRPr="00BF6109">
        <w:rPr>
          <w:b/>
          <w:bCs/>
        </w:rPr>
        <w:t>Kenneth Fordyce</w:t>
      </w:r>
      <w:r w:rsidRPr="00BF6109">
        <w:rPr>
          <w:b/>
          <w:bCs/>
        </w:rPr>
        <w:t>）</w:t>
      </w:r>
      <w:r w:rsidRPr="00BF6109">
        <w:t>是爱丁堡大学莫雷教育学院</w:t>
      </w:r>
      <w:r w:rsidRPr="00BF6109">
        <w:t>TESOL</w:t>
      </w:r>
      <w:r w:rsidRPr="00BF6109">
        <w:t>讲师。除在英国及国际范围内积累了数十年的教学经验外，肯尼斯还撰写并参与编写了多部教材，其中最新的一部是《语用学：学生资源书》（</w:t>
      </w:r>
      <w:r w:rsidRPr="00BF6109">
        <w:rPr>
          <w:i/>
          <w:iCs/>
        </w:rPr>
        <w:t>Pragmatics: A Resource Book for Students</w:t>
      </w:r>
      <w:r w:rsidRPr="00BF6109">
        <w:t>，</w:t>
      </w:r>
      <w:r w:rsidRPr="00BF6109">
        <w:t>2021</w:t>
      </w:r>
      <w:r w:rsidRPr="00BF6109">
        <w:t>，与</w:t>
      </w:r>
      <w:r w:rsidRPr="00BF6109">
        <w:t xml:space="preserve">J. </w:t>
      </w:r>
      <w:r w:rsidRPr="00BF6109">
        <w:t>卡廷</w:t>
      </w:r>
      <w:r w:rsidRPr="00BF6109">
        <w:t xml:space="preserve">[J. Cutting] </w:t>
      </w:r>
      <w:r w:rsidRPr="00BF6109">
        <w:t>合著）。</w:t>
      </w:r>
    </w:p>
    <w:p w14:paraId="07F4FC43" w14:textId="77777777" w:rsidR="00BF6109" w:rsidRDefault="00BF6109" w:rsidP="00882F94">
      <w:pPr>
        <w:ind w:firstLineChars="200" w:firstLine="420"/>
      </w:pPr>
    </w:p>
    <w:p w14:paraId="746CA263" w14:textId="4EF547D8" w:rsidR="00BF6109" w:rsidRDefault="00BF6109" w:rsidP="00882F94">
      <w:pPr>
        <w:ind w:firstLineChars="200" w:firstLine="422"/>
      </w:pPr>
      <w:r w:rsidRPr="00BF6109">
        <w:rPr>
          <w:b/>
          <w:bCs/>
        </w:rPr>
        <w:t>梅琳</w:t>
      </w:r>
      <w:r w:rsidRPr="00BF6109">
        <w:rPr>
          <w:b/>
          <w:bCs/>
        </w:rPr>
        <w:t>·</w:t>
      </w:r>
      <w:r w:rsidRPr="00BF6109">
        <w:rPr>
          <w:b/>
          <w:bCs/>
        </w:rPr>
        <w:t>亨内布里</w:t>
      </w:r>
      <w:r w:rsidRPr="00BF6109">
        <w:rPr>
          <w:b/>
          <w:bCs/>
        </w:rPr>
        <w:t>-</w:t>
      </w:r>
      <w:r w:rsidRPr="00BF6109">
        <w:rPr>
          <w:b/>
          <w:bCs/>
        </w:rPr>
        <w:t>梁（</w:t>
      </w:r>
      <w:r w:rsidRPr="00BF6109">
        <w:rPr>
          <w:b/>
          <w:bCs/>
        </w:rPr>
        <w:t>Mairin Hennebry-Leung</w:t>
      </w:r>
      <w:r w:rsidRPr="00BF6109">
        <w:rPr>
          <w:b/>
          <w:bCs/>
        </w:rPr>
        <w:t>）</w:t>
      </w:r>
      <w:r w:rsidRPr="00BF6109">
        <w:t>是澳大利亚塔斯马尼亚大学教育学院语言与</w:t>
      </w:r>
      <w:r w:rsidRPr="00BF6109">
        <w:t>TESOL</w:t>
      </w:r>
      <w:r w:rsidRPr="00BF6109">
        <w:t>讲师。在过去十年中，她曾在英国、香港和澳大利亚教授并主持应用语言学课程。除与安吉拉</w:t>
      </w:r>
      <w:r w:rsidRPr="00BF6109">
        <w:t>·</w:t>
      </w:r>
      <w:r w:rsidRPr="00BF6109">
        <w:t>盖顿（</w:t>
      </w:r>
      <w:r w:rsidRPr="00BF6109">
        <w:t>Angela Gayton</w:t>
      </w:r>
      <w:r w:rsidRPr="00BF6109">
        <w:t>）合著的爱丁堡大学出版社教材外，她还在语言学习、多语现象与公民身份等领域发表了大量研究成果。</w:t>
      </w:r>
    </w:p>
    <w:p w14:paraId="3CCDE89E" w14:textId="77777777" w:rsidR="00BF6109" w:rsidRPr="000F7F44" w:rsidRDefault="00BF6109" w:rsidP="00882F94">
      <w:pPr>
        <w:ind w:firstLineChars="200" w:firstLine="420"/>
      </w:pPr>
    </w:p>
    <w:p w14:paraId="1053EE94" w14:textId="77777777" w:rsidR="003C4C2E" w:rsidRDefault="003C4C2E" w:rsidP="00882F94">
      <w:pPr>
        <w:shd w:val="clear" w:color="auto" w:fill="FFFFFF"/>
        <w:rPr>
          <w:bCs/>
          <w:color w:val="000000"/>
          <w:szCs w:val="21"/>
        </w:rPr>
      </w:pPr>
      <w:bookmarkStart w:id="1" w:name="OLE_LINK38"/>
      <w:bookmarkStart w:id="2" w:name="OLE_LINK43"/>
    </w:p>
    <w:p w14:paraId="58663447" w14:textId="77777777" w:rsidR="0039755A" w:rsidRDefault="0039755A" w:rsidP="00882F94">
      <w:pPr>
        <w:shd w:val="clear" w:color="auto" w:fill="FFFFFF"/>
        <w:rPr>
          <w:b/>
          <w:color w:val="000000"/>
          <w:szCs w:val="21"/>
        </w:rPr>
      </w:pPr>
      <w:r w:rsidRPr="004230C5">
        <w:rPr>
          <w:rFonts w:hint="eastAsia"/>
          <w:b/>
          <w:color w:val="000000"/>
          <w:szCs w:val="21"/>
        </w:rPr>
        <w:t>媒体评价：</w:t>
      </w:r>
    </w:p>
    <w:p w14:paraId="63F070EA" w14:textId="77777777" w:rsidR="0039755A" w:rsidRDefault="0039755A" w:rsidP="00882F94">
      <w:pPr>
        <w:shd w:val="clear" w:color="auto" w:fill="FFFFFF"/>
        <w:rPr>
          <w:b/>
          <w:color w:val="000000"/>
          <w:szCs w:val="21"/>
        </w:rPr>
      </w:pPr>
    </w:p>
    <w:p w14:paraId="1A28BB25" w14:textId="2357166A" w:rsidR="0039755A" w:rsidRDefault="0039755A" w:rsidP="00882F94">
      <w:pPr>
        <w:shd w:val="clear" w:color="auto" w:fill="FFFFFF"/>
        <w:ind w:firstLineChars="200" w:firstLine="420"/>
        <w:jc w:val="left"/>
        <w:rPr>
          <w:bCs/>
          <w:color w:val="000000"/>
          <w:szCs w:val="21"/>
        </w:rPr>
      </w:pPr>
      <w:r w:rsidRPr="00CB136F">
        <w:rPr>
          <w:rFonts w:hint="eastAsia"/>
          <w:bCs/>
          <w:color w:val="000000"/>
          <w:szCs w:val="21"/>
        </w:rPr>
        <w:t>“</w:t>
      </w:r>
      <w:r w:rsidR="00BF6109" w:rsidRPr="00BF6109">
        <w:rPr>
          <w:bCs/>
          <w:color w:val="000000"/>
          <w:szCs w:val="21"/>
        </w:rPr>
        <w:t>这部论文集为应用语言学研究方法提供了一部极为出色且通俗易懂的指南。书中对多样化研究路径作了深入细致的介绍，设置了立足研究实践的反思性问题，并精心编排了延伸阅读书目，因此对于初学研究者而言尤为宝贵；对于致力于开展严谨且合乎伦理之研究的学者来说，它也是一部重要的参考书</w:t>
      </w:r>
      <w:r w:rsidRPr="00CB136F">
        <w:rPr>
          <w:bCs/>
          <w:color w:val="000000"/>
          <w:szCs w:val="21"/>
        </w:rPr>
        <w:t>。</w:t>
      </w:r>
      <w:r w:rsidRPr="00CB136F">
        <w:rPr>
          <w:rFonts w:hint="eastAsia"/>
          <w:bCs/>
          <w:color w:val="000000"/>
          <w:szCs w:val="21"/>
        </w:rPr>
        <w:t>”</w:t>
      </w:r>
    </w:p>
    <w:p w14:paraId="27A030C4" w14:textId="3737BEDC" w:rsidR="0039755A" w:rsidRPr="00CB136F" w:rsidRDefault="00BF6109" w:rsidP="00882F94">
      <w:pPr>
        <w:shd w:val="clear" w:color="auto" w:fill="FFFFFF"/>
        <w:ind w:firstLineChars="200" w:firstLine="420"/>
        <w:jc w:val="right"/>
        <w:rPr>
          <w:bCs/>
          <w:color w:val="000000"/>
          <w:szCs w:val="21"/>
        </w:rPr>
      </w:pPr>
      <w:r w:rsidRPr="00BF6109">
        <w:rPr>
          <w:bCs/>
          <w:color w:val="000000"/>
          <w:szCs w:val="21"/>
        </w:rPr>
        <w:t>——</w:t>
      </w:r>
      <w:r w:rsidRPr="00BF6109">
        <w:rPr>
          <w:bCs/>
          <w:color w:val="000000"/>
          <w:szCs w:val="21"/>
        </w:rPr>
        <w:t>蔡美儿（</w:t>
      </w:r>
      <w:r w:rsidRPr="00BF6109">
        <w:rPr>
          <w:bCs/>
          <w:color w:val="000000"/>
          <w:szCs w:val="21"/>
        </w:rPr>
        <w:t>Amy B. M. Tsui</w:t>
      </w:r>
      <w:r w:rsidRPr="00BF6109">
        <w:rPr>
          <w:bCs/>
          <w:color w:val="000000"/>
          <w:szCs w:val="21"/>
        </w:rPr>
        <w:t>），玉山学者（台湾教育部），台湾师范大学讲座教授，香港大学荣休教授</w:t>
      </w:r>
    </w:p>
    <w:p w14:paraId="23535094" w14:textId="77777777" w:rsidR="0039755A" w:rsidRPr="004230C5" w:rsidRDefault="0039755A" w:rsidP="00BF6109">
      <w:pPr>
        <w:shd w:val="clear" w:color="auto" w:fill="FFFFFF"/>
        <w:rPr>
          <w:b/>
          <w:color w:val="000000"/>
          <w:szCs w:val="21"/>
        </w:rPr>
      </w:pPr>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451321C3" w14:textId="77777777" w:rsidR="0039755A" w:rsidRDefault="0039755A" w:rsidP="00882F94">
      <w:pPr>
        <w:shd w:val="clear" w:color="auto" w:fill="FFFFFF"/>
        <w:rPr>
          <w:b/>
          <w:color w:val="000000"/>
          <w:szCs w:val="21"/>
        </w:rPr>
      </w:pPr>
    </w:p>
    <w:p w14:paraId="1FFAF1BC" w14:textId="4EAC03A6" w:rsidR="00BF6109" w:rsidRPr="00BF6109" w:rsidRDefault="00BF6109" w:rsidP="00BF6109">
      <w:pPr>
        <w:shd w:val="clear" w:color="auto" w:fill="FFFFFF"/>
        <w:jc w:val="center"/>
        <w:rPr>
          <w:bCs/>
          <w:color w:val="000000"/>
          <w:szCs w:val="21"/>
        </w:rPr>
      </w:pPr>
      <w:r w:rsidRPr="00BF6109">
        <w:rPr>
          <w:bCs/>
          <w:color w:val="000000"/>
          <w:szCs w:val="21"/>
        </w:rPr>
        <w:t>图表目录撰稿人简介</w:t>
      </w:r>
    </w:p>
    <w:p w14:paraId="791875C3" w14:textId="52435EE3" w:rsidR="00BF6109" w:rsidRPr="00BF6109" w:rsidRDefault="00BF6109" w:rsidP="00BF6109">
      <w:pPr>
        <w:shd w:val="clear" w:color="auto" w:fill="FFFFFF"/>
        <w:jc w:val="center"/>
        <w:rPr>
          <w:color w:val="000000"/>
          <w:szCs w:val="21"/>
        </w:rPr>
      </w:pPr>
      <w:r w:rsidRPr="00BF6109">
        <w:rPr>
          <w:color w:val="000000"/>
          <w:szCs w:val="21"/>
        </w:rPr>
        <w:t>导论</w:t>
      </w:r>
    </w:p>
    <w:p w14:paraId="48DC0167" w14:textId="77777777" w:rsidR="00BF6109" w:rsidRDefault="00BF6109" w:rsidP="00BF6109">
      <w:pPr>
        <w:shd w:val="clear" w:color="auto" w:fill="FFFFFF"/>
        <w:jc w:val="center"/>
        <w:rPr>
          <w:bCs/>
          <w:color w:val="000000"/>
          <w:szCs w:val="21"/>
        </w:rPr>
      </w:pPr>
      <w:r w:rsidRPr="00BF6109">
        <w:rPr>
          <w:bCs/>
          <w:color w:val="000000"/>
          <w:szCs w:val="21"/>
        </w:rPr>
        <w:lastRenderedPageBreak/>
        <w:t>什么是研究？</w:t>
      </w:r>
    </w:p>
    <w:p w14:paraId="3A6AAA15" w14:textId="0E14A3C9" w:rsidR="00BF6109" w:rsidRPr="00BF6109" w:rsidRDefault="00BF6109" w:rsidP="00BF6109">
      <w:pPr>
        <w:shd w:val="clear" w:color="auto" w:fill="FFFFFF"/>
        <w:jc w:val="center"/>
        <w:rPr>
          <w:bCs/>
          <w:color w:val="000000"/>
          <w:szCs w:val="21"/>
        </w:rPr>
      </w:pPr>
      <w:r w:rsidRPr="00BF6109">
        <w:rPr>
          <w:bCs/>
          <w:color w:val="000000"/>
          <w:szCs w:val="21"/>
        </w:rPr>
        <w:t>肯尼斯</w:t>
      </w:r>
      <w:r w:rsidRPr="00BF6109">
        <w:rPr>
          <w:bCs/>
          <w:color w:val="000000"/>
          <w:szCs w:val="21"/>
        </w:rPr>
        <w:t>·</w:t>
      </w:r>
      <w:r w:rsidRPr="00BF6109">
        <w:rPr>
          <w:bCs/>
          <w:color w:val="000000"/>
          <w:szCs w:val="21"/>
        </w:rPr>
        <w:t>福代斯（</w:t>
      </w:r>
      <w:r w:rsidRPr="00BF6109">
        <w:rPr>
          <w:bCs/>
          <w:color w:val="000000"/>
          <w:szCs w:val="21"/>
        </w:rPr>
        <w:t>Kenneth Fordyce</w:t>
      </w:r>
      <w:r w:rsidRPr="00BF6109">
        <w:rPr>
          <w:bCs/>
          <w:color w:val="000000"/>
          <w:szCs w:val="21"/>
        </w:rPr>
        <w:t>）</w:t>
      </w:r>
    </w:p>
    <w:p w14:paraId="08A71867" w14:textId="77777777" w:rsidR="00BF6109" w:rsidRDefault="00BF6109" w:rsidP="00BF6109">
      <w:pPr>
        <w:shd w:val="clear" w:color="auto" w:fill="FFFFFF"/>
        <w:jc w:val="center"/>
        <w:rPr>
          <w:bCs/>
          <w:color w:val="000000"/>
          <w:szCs w:val="21"/>
        </w:rPr>
      </w:pPr>
      <w:r w:rsidRPr="00BF6109">
        <w:rPr>
          <w:bCs/>
          <w:color w:val="000000"/>
          <w:szCs w:val="21"/>
        </w:rPr>
        <w:t>方法论路径概览</w:t>
      </w:r>
    </w:p>
    <w:p w14:paraId="290BC537" w14:textId="3B2EACC7" w:rsidR="00BF6109" w:rsidRPr="00BF6109" w:rsidRDefault="00BF6109" w:rsidP="00BF6109">
      <w:pPr>
        <w:shd w:val="clear" w:color="auto" w:fill="FFFFFF"/>
        <w:jc w:val="center"/>
        <w:rPr>
          <w:bCs/>
          <w:color w:val="000000"/>
          <w:szCs w:val="21"/>
        </w:rPr>
      </w:pPr>
      <w:r w:rsidRPr="00BF6109">
        <w:rPr>
          <w:bCs/>
          <w:color w:val="000000"/>
          <w:szCs w:val="21"/>
        </w:rPr>
        <w:t>玛丽林</w:t>
      </w:r>
      <w:r w:rsidRPr="00BF6109">
        <w:rPr>
          <w:bCs/>
          <w:color w:val="000000"/>
          <w:szCs w:val="21"/>
        </w:rPr>
        <w:t>·</w:t>
      </w:r>
      <w:r w:rsidRPr="00BF6109">
        <w:rPr>
          <w:bCs/>
          <w:color w:val="000000"/>
          <w:szCs w:val="21"/>
        </w:rPr>
        <w:t>亨内布里</w:t>
      </w:r>
      <w:r w:rsidRPr="00BF6109">
        <w:rPr>
          <w:bCs/>
          <w:color w:val="000000"/>
          <w:szCs w:val="21"/>
        </w:rPr>
        <w:t>-</w:t>
      </w:r>
      <w:r w:rsidRPr="00BF6109">
        <w:rPr>
          <w:bCs/>
          <w:color w:val="000000"/>
          <w:szCs w:val="21"/>
        </w:rPr>
        <w:t>梁（</w:t>
      </w:r>
      <w:r w:rsidRPr="00BF6109">
        <w:rPr>
          <w:bCs/>
          <w:color w:val="000000"/>
          <w:szCs w:val="21"/>
        </w:rPr>
        <w:t>Maririn Hennebry-Leung</w:t>
      </w:r>
      <w:r w:rsidRPr="00BF6109">
        <w:rPr>
          <w:bCs/>
          <w:color w:val="000000"/>
          <w:szCs w:val="21"/>
        </w:rPr>
        <w:t>）</w:t>
      </w:r>
    </w:p>
    <w:p w14:paraId="2F4F4C88" w14:textId="77777777" w:rsidR="00BF6109" w:rsidRDefault="00BF6109" w:rsidP="00BF6109">
      <w:pPr>
        <w:shd w:val="clear" w:color="auto" w:fill="FFFFFF"/>
        <w:jc w:val="center"/>
        <w:rPr>
          <w:bCs/>
          <w:color w:val="000000"/>
          <w:szCs w:val="21"/>
        </w:rPr>
      </w:pPr>
      <w:r w:rsidRPr="00BF6109">
        <w:rPr>
          <w:bCs/>
          <w:color w:val="000000"/>
          <w:szCs w:val="21"/>
        </w:rPr>
        <w:t>研究规划</w:t>
      </w:r>
    </w:p>
    <w:p w14:paraId="4399A3CD" w14:textId="0D5FCD2F" w:rsidR="00BF6109" w:rsidRPr="00BF6109" w:rsidRDefault="00BF6109" w:rsidP="00BF6109">
      <w:pPr>
        <w:shd w:val="clear" w:color="auto" w:fill="FFFFFF"/>
        <w:jc w:val="center"/>
        <w:rPr>
          <w:bCs/>
          <w:color w:val="000000"/>
          <w:szCs w:val="21"/>
        </w:rPr>
      </w:pPr>
      <w:r w:rsidRPr="00BF6109">
        <w:rPr>
          <w:bCs/>
          <w:color w:val="000000"/>
          <w:szCs w:val="21"/>
        </w:rPr>
        <w:t>安吉拉</w:t>
      </w:r>
      <w:r w:rsidRPr="00BF6109">
        <w:rPr>
          <w:bCs/>
          <w:color w:val="000000"/>
          <w:szCs w:val="21"/>
        </w:rPr>
        <w:t xml:space="preserve">·M. </w:t>
      </w:r>
      <w:r w:rsidRPr="00BF6109">
        <w:rPr>
          <w:bCs/>
          <w:color w:val="000000"/>
          <w:szCs w:val="21"/>
        </w:rPr>
        <w:t>盖顿（</w:t>
      </w:r>
      <w:r w:rsidRPr="00BF6109">
        <w:rPr>
          <w:bCs/>
          <w:color w:val="000000"/>
          <w:szCs w:val="21"/>
        </w:rPr>
        <w:t>Angela M. Gayton</w:t>
      </w:r>
      <w:r w:rsidRPr="00BF6109">
        <w:rPr>
          <w:bCs/>
          <w:color w:val="000000"/>
          <w:szCs w:val="21"/>
        </w:rPr>
        <w:t>）</w:t>
      </w:r>
    </w:p>
    <w:p w14:paraId="474114F7" w14:textId="77777777" w:rsidR="00BF6109" w:rsidRDefault="00BF6109" w:rsidP="00BF6109">
      <w:pPr>
        <w:shd w:val="clear" w:color="auto" w:fill="FFFFFF"/>
        <w:jc w:val="center"/>
        <w:rPr>
          <w:bCs/>
          <w:color w:val="000000"/>
          <w:szCs w:val="21"/>
        </w:rPr>
      </w:pPr>
      <w:r w:rsidRPr="00BF6109">
        <w:rPr>
          <w:bCs/>
          <w:color w:val="000000"/>
          <w:szCs w:val="21"/>
        </w:rPr>
        <w:t>应用语言学研究伦理</w:t>
      </w:r>
    </w:p>
    <w:p w14:paraId="782DBA9F" w14:textId="1037C9B0" w:rsidR="00BF6109" w:rsidRPr="00BF6109" w:rsidRDefault="00BF6109" w:rsidP="00BF6109">
      <w:pPr>
        <w:shd w:val="clear" w:color="auto" w:fill="FFFFFF"/>
        <w:jc w:val="center"/>
        <w:rPr>
          <w:bCs/>
          <w:color w:val="000000"/>
          <w:szCs w:val="21"/>
        </w:rPr>
      </w:pPr>
      <w:r w:rsidRPr="00BF6109">
        <w:rPr>
          <w:bCs/>
          <w:color w:val="000000"/>
          <w:szCs w:val="21"/>
        </w:rPr>
        <w:t>托芙</w:t>
      </w:r>
      <w:r w:rsidRPr="00BF6109">
        <w:rPr>
          <w:bCs/>
          <w:color w:val="000000"/>
          <w:szCs w:val="21"/>
        </w:rPr>
        <w:t>·</w:t>
      </w:r>
      <w:r w:rsidRPr="00BF6109">
        <w:rPr>
          <w:bCs/>
          <w:color w:val="000000"/>
          <w:szCs w:val="21"/>
        </w:rPr>
        <w:t>拉松（</w:t>
      </w:r>
      <w:r w:rsidRPr="00BF6109">
        <w:rPr>
          <w:bCs/>
          <w:color w:val="000000"/>
          <w:szCs w:val="21"/>
        </w:rPr>
        <w:t>Tove Larsson</w:t>
      </w:r>
      <w:r w:rsidRPr="00BF6109">
        <w:rPr>
          <w:bCs/>
          <w:color w:val="000000"/>
          <w:szCs w:val="21"/>
        </w:rPr>
        <w:t>）、梅里娅</w:t>
      </w:r>
      <w:r w:rsidRPr="00BF6109">
        <w:rPr>
          <w:bCs/>
          <w:color w:val="000000"/>
          <w:szCs w:val="21"/>
        </w:rPr>
        <w:t>·</w:t>
      </w:r>
      <w:r w:rsidRPr="00BF6109">
        <w:rPr>
          <w:bCs/>
          <w:color w:val="000000"/>
          <w:szCs w:val="21"/>
        </w:rPr>
        <w:t>屈托（</w:t>
      </w:r>
      <w:proofErr w:type="spellStart"/>
      <w:r w:rsidRPr="00BF6109">
        <w:rPr>
          <w:bCs/>
          <w:color w:val="000000"/>
          <w:szCs w:val="21"/>
        </w:rPr>
        <w:t>Merja</w:t>
      </w:r>
      <w:proofErr w:type="spellEnd"/>
      <w:r w:rsidRPr="00BF6109">
        <w:rPr>
          <w:bCs/>
          <w:color w:val="000000"/>
          <w:szCs w:val="21"/>
        </w:rPr>
        <w:t xml:space="preserve"> </w:t>
      </w:r>
      <w:proofErr w:type="spellStart"/>
      <w:r w:rsidRPr="00BF6109">
        <w:rPr>
          <w:bCs/>
          <w:color w:val="000000"/>
          <w:szCs w:val="21"/>
        </w:rPr>
        <w:t>Kytö</w:t>
      </w:r>
      <w:proofErr w:type="spellEnd"/>
      <w:r w:rsidRPr="00BF6109">
        <w:rPr>
          <w:bCs/>
          <w:color w:val="000000"/>
          <w:szCs w:val="21"/>
        </w:rPr>
        <w:t>）、卢克</w:t>
      </w:r>
      <w:r w:rsidRPr="00BF6109">
        <w:rPr>
          <w:bCs/>
          <w:color w:val="000000"/>
          <w:szCs w:val="21"/>
        </w:rPr>
        <w:t>·</w:t>
      </w:r>
      <w:r w:rsidRPr="00BF6109">
        <w:rPr>
          <w:bCs/>
          <w:color w:val="000000"/>
          <w:szCs w:val="21"/>
        </w:rPr>
        <w:t>普隆斯基（</w:t>
      </w:r>
      <w:r w:rsidRPr="00BF6109">
        <w:rPr>
          <w:bCs/>
          <w:color w:val="000000"/>
          <w:szCs w:val="21"/>
        </w:rPr>
        <w:t xml:space="preserve">Luke </w:t>
      </w:r>
      <w:proofErr w:type="spellStart"/>
      <w:r w:rsidRPr="00BF6109">
        <w:rPr>
          <w:bCs/>
          <w:color w:val="000000"/>
          <w:szCs w:val="21"/>
        </w:rPr>
        <w:t>Plonsky</w:t>
      </w:r>
      <w:proofErr w:type="spellEnd"/>
      <w:r w:rsidRPr="00BF6109">
        <w:rPr>
          <w:bCs/>
          <w:color w:val="000000"/>
          <w:szCs w:val="21"/>
        </w:rPr>
        <w:t>）、斯科特</w:t>
      </w:r>
      <w:r w:rsidRPr="00BF6109">
        <w:rPr>
          <w:bCs/>
          <w:color w:val="000000"/>
          <w:szCs w:val="21"/>
        </w:rPr>
        <w:t>·</w:t>
      </w:r>
      <w:r w:rsidRPr="00BF6109">
        <w:rPr>
          <w:bCs/>
          <w:color w:val="000000"/>
          <w:szCs w:val="21"/>
        </w:rPr>
        <w:t>斯特林（</w:t>
      </w:r>
      <w:r w:rsidRPr="00BF6109">
        <w:rPr>
          <w:bCs/>
          <w:color w:val="000000"/>
          <w:szCs w:val="21"/>
        </w:rPr>
        <w:t>Scott Sterling</w:t>
      </w:r>
      <w:r w:rsidRPr="00BF6109">
        <w:rPr>
          <w:bCs/>
          <w:color w:val="000000"/>
          <w:szCs w:val="21"/>
        </w:rPr>
        <w:t>）、凯瑟琳</w:t>
      </w:r>
      <w:r w:rsidRPr="00BF6109">
        <w:rPr>
          <w:bCs/>
          <w:color w:val="000000"/>
          <w:szCs w:val="21"/>
        </w:rPr>
        <w:t>·</w:t>
      </w:r>
      <w:r w:rsidRPr="00BF6109">
        <w:rPr>
          <w:bCs/>
          <w:color w:val="000000"/>
          <w:szCs w:val="21"/>
        </w:rPr>
        <w:t>姚（</w:t>
      </w:r>
      <w:r w:rsidRPr="00BF6109">
        <w:rPr>
          <w:bCs/>
          <w:color w:val="000000"/>
          <w:szCs w:val="21"/>
        </w:rPr>
        <w:t>Katherine Yaw</w:t>
      </w:r>
      <w:r w:rsidRPr="00BF6109">
        <w:rPr>
          <w:bCs/>
          <w:color w:val="000000"/>
          <w:szCs w:val="21"/>
        </w:rPr>
        <w:t>）</w:t>
      </w:r>
    </w:p>
    <w:p w14:paraId="4F65F321" w14:textId="77777777" w:rsidR="00BF6109" w:rsidRDefault="00BF6109" w:rsidP="00BF6109">
      <w:pPr>
        <w:shd w:val="clear" w:color="auto" w:fill="FFFFFF"/>
        <w:jc w:val="center"/>
        <w:rPr>
          <w:bCs/>
          <w:color w:val="000000"/>
          <w:szCs w:val="21"/>
        </w:rPr>
      </w:pPr>
      <w:r w:rsidRPr="00BF6109">
        <w:rPr>
          <w:bCs/>
          <w:color w:val="000000"/>
          <w:szCs w:val="21"/>
        </w:rPr>
        <w:t>会话分析</w:t>
      </w:r>
    </w:p>
    <w:p w14:paraId="0D5D6D16" w14:textId="26CE3221" w:rsidR="00BF6109" w:rsidRPr="00BF6109" w:rsidRDefault="00BF6109" w:rsidP="00BF6109">
      <w:pPr>
        <w:shd w:val="clear" w:color="auto" w:fill="FFFFFF"/>
        <w:jc w:val="center"/>
        <w:rPr>
          <w:bCs/>
          <w:color w:val="000000"/>
          <w:szCs w:val="21"/>
        </w:rPr>
      </w:pPr>
      <w:r w:rsidRPr="00BF6109">
        <w:rPr>
          <w:bCs/>
          <w:color w:val="000000"/>
          <w:szCs w:val="21"/>
        </w:rPr>
        <w:t>丹尼尔</w:t>
      </w:r>
      <w:r w:rsidRPr="00BF6109">
        <w:rPr>
          <w:bCs/>
          <w:color w:val="000000"/>
          <w:szCs w:val="21"/>
        </w:rPr>
        <w:t>·</w:t>
      </w:r>
      <w:r w:rsidRPr="00BF6109">
        <w:rPr>
          <w:bCs/>
          <w:color w:val="000000"/>
          <w:szCs w:val="21"/>
        </w:rPr>
        <w:t>拉姆（</w:t>
      </w:r>
      <w:r w:rsidRPr="00BF6109">
        <w:rPr>
          <w:bCs/>
          <w:color w:val="000000"/>
          <w:szCs w:val="21"/>
        </w:rPr>
        <w:t>Daniel Lam</w:t>
      </w:r>
      <w:r w:rsidRPr="00BF6109">
        <w:rPr>
          <w:bCs/>
          <w:color w:val="000000"/>
          <w:szCs w:val="21"/>
        </w:rPr>
        <w:t>）</w:t>
      </w:r>
    </w:p>
    <w:p w14:paraId="7EA53042" w14:textId="77777777" w:rsidR="00BF6109" w:rsidRDefault="00BF6109" w:rsidP="00BF6109">
      <w:pPr>
        <w:shd w:val="clear" w:color="auto" w:fill="FFFFFF"/>
        <w:jc w:val="center"/>
        <w:rPr>
          <w:bCs/>
          <w:color w:val="000000"/>
          <w:szCs w:val="21"/>
        </w:rPr>
      </w:pPr>
      <w:r w:rsidRPr="00BF6109">
        <w:rPr>
          <w:bCs/>
          <w:color w:val="000000"/>
          <w:szCs w:val="21"/>
        </w:rPr>
        <w:t>批评话语分析</w:t>
      </w:r>
    </w:p>
    <w:p w14:paraId="542E9A1E" w14:textId="152D1C59" w:rsidR="00BF6109" w:rsidRPr="00BF6109" w:rsidRDefault="00BF6109" w:rsidP="00BF6109">
      <w:pPr>
        <w:shd w:val="clear" w:color="auto" w:fill="FFFFFF"/>
        <w:jc w:val="center"/>
        <w:rPr>
          <w:bCs/>
          <w:color w:val="000000"/>
          <w:szCs w:val="21"/>
        </w:rPr>
      </w:pPr>
      <w:r w:rsidRPr="00BF6109">
        <w:rPr>
          <w:bCs/>
          <w:color w:val="000000"/>
          <w:szCs w:val="21"/>
        </w:rPr>
        <w:t>丁天禄（</w:t>
      </w:r>
      <w:r w:rsidRPr="00BF6109">
        <w:rPr>
          <w:bCs/>
          <w:color w:val="000000"/>
          <w:szCs w:val="21"/>
        </w:rPr>
        <w:t>Dinh Thien Loc</w:t>
      </w:r>
      <w:r w:rsidRPr="00BF6109">
        <w:rPr>
          <w:bCs/>
          <w:color w:val="000000"/>
          <w:szCs w:val="21"/>
        </w:rPr>
        <w:t>）、汤姆</w:t>
      </w:r>
      <w:r w:rsidRPr="00BF6109">
        <w:rPr>
          <w:bCs/>
          <w:color w:val="000000"/>
          <w:szCs w:val="21"/>
        </w:rPr>
        <w:t>·</w:t>
      </w:r>
      <w:r w:rsidRPr="00BF6109">
        <w:rPr>
          <w:bCs/>
          <w:color w:val="000000"/>
          <w:szCs w:val="21"/>
        </w:rPr>
        <w:t>巴特利特（</w:t>
      </w:r>
      <w:r w:rsidRPr="00BF6109">
        <w:rPr>
          <w:bCs/>
          <w:color w:val="000000"/>
          <w:szCs w:val="21"/>
        </w:rPr>
        <w:t>Tom Bartlett</w:t>
      </w:r>
      <w:r w:rsidRPr="00BF6109">
        <w:rPr>
          <w:bCs/>
          <w:color w:val="000000"/>
          <w:szCs w:val="21"/>
        </w:rPr>
        <w:t>）</w:t>
      </w:r>
    </w:p>
    <w:p w14:paraId="0E5C037F" w14:textId="77777777" w:rsidR="00BF6109" w:rsidRDefault="00BF6109" w:rsidP="00BF6109">
      <w:pPr>
        <w:shd w:val="clear" w:color="auto" w:fill="FFFFFF"/>
        <w:jc w:val="center"/>
        <w:rPr>
          <w:bCs/>
          <w:color w:val="000000"/>
          <w:szCs w:val="21"/>
        </w:rPr>
      </w:pPr>
      <w:r w:rsidRPr="00BF6109">
        <w:rPr>
          <w:bCs/>
          <w:color w:val="000000"/>
          <w:szCs w:val="21"/>
        </w:rPr>
        <w:t>语言分析中的语料库方法</w:t>
      </w:r>
    </w:p>
    <w:p w14:paraId="1ADB426C" w14:textId="22396171" w:rsidR="00BF6109" w:rsidRPr="00BF6109" w:rsidRDefault="00BF6109" w:rsidP="00BF6109">
      <w:pPr>
        <w:shd w:val="clear" w:color="auto" w:fill="FFFFFF"/>
        <w:jc w:val="center"/>
        <w:rPr>
          <w:bCs/>
          <w:color w:val="000000"/>
          <w:szCs w:val="21"/>
        </w:rPr>
      </w:pPr>
      <w:r w:rsidRPr="00BF6109">
        <w:rPr>
          <w:bCs/>
          <w:color w:val="000000"/>
          <w:szCs w:val="21"/>
        </w:rPr>
        <w:t>拉法埃拉</w:t>
      </w:r>
      <w:r w:rsidRPr="00BF6109">
        <w:rPr>
          <w:bCs/>
          <w:color w:val="000000"/>
          <w:szCs w:val="21"/>
        </w:rPr>
        <w:t>·</w:t>
      </w:r>
      <w:r w:rsidRPr="00BF6109">
        <w:rPr>
          <w:bCs/>
          <w:color w:val="000000"/>
          <w:szCs w:val="21"/>
        </w:rPr>
        <w:t>博蒂尼（</w:t>
      </w:r>
      <w:r w:rsidRPr="00BF6109">
        <w:rPr>
          <w:bCs/>
          <w:color w:val="000000"/>
          <w:szCs w:val="21"/>
        </w:rPr>
        <w:t>Raffaella Bottini</w:t>
      </w:r>
      <w:r w:rsidRPr="00BF6109">
        <w:rPr>
          <w:bCs/>
          <w:color w:val="000000"/>
          <w:szCs w:val="21"/>
        </w:rPr>
        <w:t>）</w:t>
      </w:r>
    </w:p>
    <w:p w14:paraId="1CBD4464" w14:textId="77777777" w:rsidR="00BF6109" w:rsidRDefault="00BF6109" w:rsidP="00BF6109">
      <w:pPr>
        <w:shd w:val="clear" w:color="auto" w:fill="FFFFFF"/>
        <w:jc w:val="center"/>
        <w:rPr>
          <w:bCs/>
          <w:color w:val="000000"/>
          <w:szCs w:val="21"/>
        </w:rPr>
      </w:pPr>
      <w:r w:rsidRPr="00BF6109">
        <w:rPr>
          <w:bCs/>
          <w:color w:val="000000"/>
          <w:szCs w:val="21"/>
        </w:rPr>
        <w:t>如何开展访谈</w:t>
      </w:r>
    </w:p>
    <w:p w14:paraId="688FF4AF" w14:textId="7AFED1A3" w:rsidR="00BF6109" w:rsidRPr="00BF6109" w:rsidRDefault="00BF6109" w:rsidP="00BF6109">
      <w:pPr>
        <w:shd w:val="clear" w:color="auto" w:fill="FFFFFF"/>
        <w:jc w:val="center"/>
        <w:rPr>
          <w:bCs/>
          <w:color w:val="000000"/>
          <w:szCs w:val="21"/>
        </w:rPr>
      </w:pPr>
      <w:r w:rsidRPr="00BF6109">
        <w:rPr>
          <w:bCs/>
          <w:color w:val="000000"/>
          <w:szCs w:val="21"/>
        </w:rPr>
        <w:t>妮娜</w:t>
      </w:r>
      <w:r w:rsidRPr="00BF6109">
        <w:rPr>
          <w:bCs/>
          <w:color w:val="000000"/>
          <w:szCs w:val="21"/>
        </w:rPr>
        <w:t>·</w:t>
      </w:r>
      <w:r w:rsidRPr="00BF6109">
        <w:rPr>
          <w:bCs/>
          <w:color w:val="000000"/>
          <w:szCs w:val="21"/>
        </w:rPr>
        <w:t>伊纳瓦蒂（</w:t>
      </w:r>
      <w:r w:rsidRPr="00BF6109">
        <w:rPr>
          <w:bCs/>
          <w:color w:val="000000"/>
          <w:szCs w:val="21"/>
        </w:rPr>
        <w:t xml:space="preserve">Nina </w:t>
      </w:r>
      <w:proofErr w:type="spellStart"/>
      <w:r w:rsidRPr="00BF6109">
        <w:rPr>
          <w:bCs/>
          <w:color w:val="000000"/>
          <w:szCs w:val="21"/>
        </w:rPr>
        <w:t>Inavati</w:t>
      </w:r>
      <w:proofErr w:type="spellEnd"/>
      <w:r w:rsidRPr="00BF6109">
        <w:rPr>
          <w:bCs/>
          <w:color w:val="000000"/>
          <w:szCs w:val="21"/>
        </w:rPr>
        <w:t>）、孙毅（</w:t>
      </w:r>
      <w:r w:rsidRPr="00BF6109">
        <w:rPr>
          <w:bCs/>
          <w:color w:val="000000"/>
          <w:szCs w:val="21"/>
        </w:rPr>
        <w:t>Yi Sun</w:t>
      </w:r>
      <w:r w:rsidRPr="00BF6109">
        <w:rPr>
          <w:bCs/>
          <w:color w:val="000000"/>
          <w:szCs w:val="21"/>
        </w:rPr>
        <w:t>）、夏佳培（</w:t>
      </w:r>
      <w:proofErr w:type="spellStart"/>
      <w:r w:rsidRPr="00BF6109">
        <w:rPr>
          <w:bCs/>
          <w:color w:val="000000"/>
          <w:szCs w:val="21"/>
        </w:rPr>
        <w:t>Jiapei</w:t>
      </w:r>
      <w:proofErr w:type="spellEnd"/>
      <w:r w:rsidRPr="00BF6109">
        <w:rPr>
          <w:bCs/>
          <w:color w:val="000000"/>
          <w:szCs w:val="21"/>
        </w:rPr>
        <w:t xml:space="preserve"> Xia</w:t>
      </w:r>
      <w:r w:rsidRPr="00BF6109">
        <w:rPr>
          <w:bCs/>
          <w:color w:val="000000"/>
          <w:szCs w:val="21"/>
        </w:rPr>
        <w:t>）、高雪松（</w:t>
      </w:r>
      <w:proofErr w:type="spellStart"/>
      <w:r w:rsidRPr="00BF6109">
        <w:rPr>
          <w:bCs/>
          <w:color w:val="000000"/>
          <w:szCs w:val="21"/>
        </w:rPr>
        <w:t>Xuesong</w:t>
      </w:r>
      <w:proofErr w:type="spellEnd"/>
      <w:r w:rsidRPr="00BF6109">
        <w:rPr>
          <w:bCs/>
          <w:color w:val="000000"/>
          <w:szCs w:val="21"/>
        </w:rPr>
        <w:t xml:space="preserve"> [Andy] Gao</w:t>
      </w:r>
      <w:r w:rsidRPr="00BF6109">
        <w:rPr>
          <w:bCs/>
          <w:color w:val="000000"/>
          <w:szCs w:val="21"/>
        </w:rPr>
        <w:t>）</w:t>
      </w:r>
    </w:p>
    <w:p w14:paraId="1A3BCDE7" w14:textId="77777777" w:rsidR="00BF6109" w:rsidRDefault="00BF6109" w:rsidP="00BF6109">
      <w:pPr>
        <w:shd w:val="clear" w:color="auto" w:fill="FFFFFF"/>
        <w:jc w:val="center"/>
        <w:rPr>
          <w:bCs/>
          <w:color w:val="000000"/>
          <w:szCs w:val="21"/>
        </w:rPr>
      </w:pPr>
      <w:r w:rsidRPr="00BF6109">
        <w:rPr>
          <w:bCs/>
          <w:color w:val="000000"/>
          <w:szCs w:val="21"/>
        </w:rPr>
        <w:t>焦点小组</w:t>
      </w:r>
    </w:p>
    <w:p w14:paraId="75AADA67" w14:textId="23F572A4" w:rsidR="00BF6109" w:rsidRPr="00BF6109" w:rsidRDefault="00BF6109" w:rsidP="00BF6109">
      <w:pPr>
        <w:shd w:val="clear" w:color="auto" w:fill="FFFFFF"/>
        <w:jc w:val="center"/>
        <w:rPr>
          <w:bCs/>
          <w:color w:val="000000"/>
          <w:szCs w:val="21"/>
        </w:rPr>
      </w:pPr>
      <w:r w:rsidRPr="00BF6109">
        <w:rPr>
          <w:bCs/>
          <w:color w:val="000000"/>
          <w:szCs w:val="21"/>
        </w:rPr>
        <w:t>孙晓梅（</w:t>
      </w:r>
      <w:r w:rsidRPr="00BF6109">
        <w:rPr>
          <w:bCs/>
          <w:color w:val="000000"/>
          <w:szCs w:val="21"/>
        </w:rPr>
        <w:t>Xiaomei Sun</w:t>
      </w:r>
      <w:r w:rsidRPr="00BF6109">
        <w:rPr>
          <w:bCs/>
          <w:color w:val="000000"/>
          <w:szCs w:val="21"/>
        </w:rPr>
        <w:t>）</w:t>
      </w:r>
    </w:p>
    <w:p w14:paraId="37C126C6" w14:textId="77777777" w:rsidR="00BF6109" w:rsidRDefault="00BF6109" w:rsidP="00BF6109">
      <w:pPr>
        <w:shd w:val="clear" w:color="auto" w:fill="FFFFFF"/>
        <w:jc w:val="center"/>
        <w:rPr>
          <w:bCs/>
          <w:color w:val="000000"/>
          <w:szCs w:val="21"/>
        </w:rPr>
      </w:pPr>
      <w:r w:rsidRPr="00BF6109">
        <w:rPr>
          <w:bCs/>
          <w:color w:val="000000"/>
          <w:szCs w:val="21"/>
        </w:rPr>
        <w:t>刺激回忆法</w:t>
      </w:r>
    </w:p>
    <w:p w14:paraId="368992C9" w14:textId="0356E5F9" w:rsidR="00BF6109" w:rsidRPr="00BF6109" w:rsidRDefault="00BF6109" w:rsidP="00BF6109">
      <w:pPr>
        <w:shd w:val="clear" w:color="auto" w:fill="FFFFFF"/>
        <w:jc w:val="center"/>
        <w:rPr>
          <w:bCs/>
          <w:color w:val="000000"/>
          <w:szCs w:val="21"/>
        </w:rPr>
      </w:pPr>
      <w:r w:rsidRPr="00BF6109">
        <w:rPr>
          <w:bCs/>
          <w:color w:val="000000"/>
          <w:szCs w:val="21"/>
        </w:rPr>
        <w:t>周倩倩（</w:t>
      </w:r>
      <w:r w:rsidRPr="00BF6109">
        <w:rPr>
          <w:bCs/>
          <w:color w:val="000000"/>
          <w:szCs w:val="21"/>
        </w:rPr>
        <w:t>Qianqian Zhou</w:t>
      </w:r>
      <w:r w:rsidRPr="00BF6109">
        <w:rPr>
          <w:bCs/>
          <w:color w:val="000000"/>
          <w:szCs w:val="21"/>
        </w:rPr>
        <w:t>）、彭剑娥（</w:t>
      </w:r>
      <w:r w:rsidRPr="00BF6109">
        <w:rPr>
          <w:bCs/>
          <w:color w:val="000000"/>
          <w:szCs w:val="21"/>
        </w:rPr>
        <w:t>Jian-E Peng</w:t>
      </w:r>
      <w:r w:rsidRPr="00BF6109">
        <w:rPr>
          <w:bCs/>
          <w:color w:val="000000"/>
          <w:szCs w:val="21"/>
        </w:rPr>
        <w:t>）</w:t>
      </w:r>
    </w:p>
    <w:p w14:paraId="7FF06230" w14:textId="77777777" w:rsidR="00BF6109" w:rsidRDefault="00BF6109" w:rsidP="00BF6109">
      <w:pPr>
        <w:shd w:val="clear" w:color="auto" w:fill="FFFFFF"/>
        <w:jc w:val="center"/>
        <w:rPr>
          <w:bCs/>
          <w:color w:val="000000"/>
          <w:szCs w:val="21"/>
        </w:rPr>
      </w:pPr>
      <w:r w:rsidRPr="00BF6109">
        <w:rPr>
          <w:bCs/>
          <w:color w:val="000000"/>
          <w:szCs w:val="21"/>
        </w:rPr>
        <w:t>面向低龄学习者的创造性研究方法</w:t>
      </w:r>
    </w:p>
    <w:p w14:paraId="56D0FC1D" w14:textId="07F93EF1" w:rsidR="00BF6109" w:rsidRPr="00BF6109" w:rsidRDefault="00BF6109" w:rsidP="00BF6109">
      <w:pPr>
        <w:shd w:val="clear" w:color="auto" w:fill="FFFFFF"/>
        <w:jc w:val="center"/>
        <w:rPr>
          <w:bCs/>
          <w:color w:val="000000"/>
          <w:szCs w:val="21"/>
        </w:rPr>
      </w:pPr>
      <w:r w:rsidRPr="00BF6109">
        <w:rPr>
          <w:bCs/>
          <w:color w:val="000000"/>
          <w:szCs w:val="21"/>
        </w:rPr>
        <w:t>阿妮娅</w:t>
      </w:r>
      <w:r w:rsidRPr="00BF6109">
        <w:rPr>
          <w:bCs/>
          <w:color w:val="000000"/>
          <w:szCs w:val="21"/>
        </w:rPr>
        <w:t>·</w:t>
      </w:r>
      <w:r w:rsidRPr="00BF6109">
        <w:rPr>
          <w:bCs/>
          <w:color w:val="000000"/>
          <w:szCs w:val="21"/>
        </w:rPr>
        <w:t>拜尔利（</w:t>
      </w:r>
      <w:r w:rsidRPr="00BF6109">
        <w:rPr>
          <w:bCs/>
          <w:color w:val="000000"/>
          <w:szCs w:val="21"/>
        </w:rPr>
        <w:t>Ania Byerly</w:t>
      </w:r>
      <w:r w:rsidRPr="00BF6109">
        <w:rPr>
          <w:bCs/>
          <w:color w:val="000000"/>
          <w:szCs w:val="21"/>
        </w:rPr>
        <w:t>）</w:t>
      </w:r>
    </w:p>
    <w:p w14:paraId="79FDAE27" w14:textId="77777777" w:rsidR="00BF6109" w:rsidRDefault="00BF6109" w:rsidP="00BF6109">
      <w:pPr>
        <w:shd w:val="clear" w:color="auto" w:fill="FFFFFF"/>
        <w:jc w:val="center"/>
        <w:rPr>
          <w:bCs/>
          <w:color w:val="000000"/>
          <w:szCs w:val="21"/>
        </w:rPr>
      </w:pPr>
      <w:r w:rsidRPr="00BF6109">
        <w:rPr>
          <w:bCs/>
          <w:color w:val="000000"/>
          <w:szCs w:val="21"/>
        </w:rPr>
        <w:t>作为研究方法的观察法</w:t>
      </w:r>
    </w:p>
    <w:p w14:paraId="2A64CF3C" w14:textId="43F3C5F2" w:rsidR="00BF6109" w:rsidRPr="00BF6109" w:rsidRDefault="00BF6109" w:rsidP="00BF6109">
      <w:pPr>
        <w:shd w:val="clear" w:color="auto" w:fill="FFFFFF"/>
        <w:jc w:val="center"/>
        <w:rPr>
          <w:bCs/>
          <w:color w:val="000000"/>
          <w:szCs w:val="21"/>
        </w:rPr>
      </w:pPr>
      <w:r w:rsidRPr="00BF6109">
        <w:rPr>
          <w:bCs/>
          <w:color w:val="000000"/>
          <w:szCs w:val="21"/>
        </w:rPr>
        <w:t>玛丽亚</w:t>
      </w:r>
      <w:r w:rsidRPr="00BF6109">
        <w:rPr>
          <w:bCs/>
          <w:color w:val="000000"/>
          <w:szCs w:val="21"/>
        </w:rPr>
        <w:t>·</w:t>
      </w:r>
      <w:r w:rsidRPr="00BF6109">
        <w:rPr>
          <w:bCs/>
          <w:color w:val="000000"/>
          <w:szCs w:val="21"/>
        </w:rPr>
        <w:t>伊内斯</w:t>
      </w:r>
      <w:r w:rsidRPr="00BF6109">
        <w:rPr>
          <w:bCs/>
          <w:color w:val="000000"/>
          <w:szCs w:val="21"/>
        </w:rPr>
        <w:t>·</w:t>
      </w:r>
      <w:r w:rsidRPr="00BF6109">
        <w:rPr>
          <w:bCs/>
          <w:color w:val="000000"/>
          <w:szCs w:val="21"/>
        </w:rPr>
        <w:t>普罗布斯特</w:t>
      </w:r>
      <w:r w:rsidRPr="00BF6109">
        <w:rPr>
          <w:bCs/>
          <w:color w:val="000000"/>
          <w:szCs w:val="21"/>
        </w:rPr>
        <w:t>·</w:t>
      </w:r>
      <w:r w:rsidRPr="00BF6109">
        <w:rPr>
          <w:bCs/>
          <w:color w:val="000000"/>
          <w:szCs w:val="21"/>
        </w:rPr>
        <w:t>卢塞纳（</w:t>
      </w:r>
      <w:r w:rsidRPr="00BF6109">
        <w:rPr>
          <w:bCs/>
          <w:color w:val="000000"/>
          <w:szCs w:val="21"/>
        </w:rPr>
        <w:t>Maria Inez Probst Lucena</w:t>
      </w:r>
      <w:r w:rsidRPr="00BF6109">
        <w:rPr>
          <w:bCs/>
          <w:color w:val="000000"/>
          <w:szCs w:val="21"/>
        </w:rPr>
        <w:t>）、萨维奥</w:t>
      </w:r>
      <w:r w:rsidRPr="00BF6109">
        <w:rPr>
          <w:bCs/>
          <w:color w:val="000000"/>
          <w:szCs w:val="21"/>
        </w:rPr>
        <w:t>·</w:t>
      </w:r>
      <w:r w:rsidRPr="00BF6109">
        <w:rPr>
          <w:bCs/>
          <w:color w:val="000000"/>
          <w:szCs w:val="21"/>
        </w:rPr>
        <w:t>西凯拉（</w:t>
      </w:r>
      <w:r w:rsidRPr="00BF6109">
        <w:rPr>
          <w:bCs/>
          <w:color w:val="000000"/>
          <w:szCs w:val="21"/>
        </w:rPr>
        <w:t>Sávio Siqueira</w:t>
      </w:r>
      <w:r w:rsidRPr="00BF6109">
        <w:rPr>
          <w:bCs/>
          <w:color w:val="000000"/>
          <w:szCs w:val="21"/>
        </w:rPr>
        <w:t>）</w:t>
      </w:r>
    </w:p>
    <w:p w14:paraId="1CD2F049" w14:textId="77777777" w:rsidR="00BF6109" w:rsidRDefault="00BF6109" w:rsidP="00BF6109">
      <w:pPr>
        <w:shd w:val="clear" w:color="auto" w:fill="FFFFFF"/>
        <w:jc w:val="center"/>
        <w:rPr>
          <w:bCs/>
          <w:color w:val="000000"/>
          <w:szCs w:val="21"/>
        </w:rPr>
      </w:pPr>
      <w:r w:rsidRPr="00BF6109">
        <w:rPr>
          <w:bCs/>
          <w:color w:val="000000"/>
          <w:szCs w:val="21"/>
        </w:rPr>
        <w:t>应用语言学中的问卷法</w:t>
      </w:r>
    </w:p>
    <w:p w14:paraId="786EFD72" w14:textId="140EF4D3" w:rsidR="00BF6109" w:rsidRPr="00BF6109" w:rsidRDefault="00BF6109" w:rsidP="00BF6109">
      <w:pPr>
        <w:shd w:val="clear" w:color="auto" w:fill="FFFFFF"/>
        <w:jc w:val="center"/>
        <w:rPr>
          <w:bCs/>
          <w:color w:val="000000"/>
          <w:szCs w:val="21"/>
        </w:rPr>
      </w:pPr>
      <w:r w:rsidRPr="00BF6109">
        <w:rPr>
          <w:bCs/>
          <w:color w:val="000000"/>
          <w:szCs w:val="21"/>
        </w:rPr>
        <w:t>奇泽尔</w:t>
      </w:r>
      <w:r w:rsidRPr="00BF6109">
        <w:rPr>
          <w:bCs/>
          <w:color w:val="000000"/>
          <w:szCs w:val="21"/>
        </w:rPr>
        <w:t>·</w:t>
      </w:r>
      <w:r w:rsidRPr="00BF6109">
        <w:rPr>
          <w:bCs/>
          <w:color w:val="000000"/>
          <w:szCs w:val="21"/>
        </w:rPr>
        <w:t>卡塔（</w:t>
      </w:r>
      <w:r w:rsidRPr="00BF6109">
        <w:rPr>
          <w:bCs/>
          <w:color w:val="000000"/>
          <w:szCs w:val="21"/>
        </w:rPr>
        <w:t xml:space="preserve">Kata </w:t>
      </w:r>
      <w:proofErr w:type="spellStart"/>
      <w:r w:rsidRPr="00BF6109">
        <w:rPr>
          <w:bCs/>
          <w:color w:val="000000"/>
          <w:szCs w:val="21"/>
        </w:rPr>
        <w:t>Csizér</w:t>
      </w:r>
      <w:proofErr w:type="spellEnd"/>
      <w:r w:rsidRPr="00BF6109">
        <w:rPr>
          <w:bCs/>
          <w:color w:val="000000"/>
          <w:szCs w:val="21"/>
        </w:rPr>
        <w:t>）、伊姆雷</w:t>
      </w:r>
      <w:r w:rsidRPr="00BF6109">
        <w:rPr>
          <w:bCs/>
          <w:color w:val="000000"/>
          <w:szCs w:val="21"/>
        </w:rPr>
        <w:t>·</w:t>
      </w:r>
      <w:r w:rsidRPr="00BF6109">
        <w:rPr>
          <w:bCs/>
          <w:color w:val="000000"/>
          <w:szCs w:val="21"/>
        </w:rPr>
        <w:t>费凯特（</w:t>
      </w:r>
      <w:proofErr w:type="spellStart"/>
      <w:r w:rsidRPr="00BF6109">
        <w:rPr>
          <w:bCs/>
          <w:color w:val="000000"/>
          <w:szCs w:val="21"/>
        </w:rPr>
        <w:t>Imre</w:t>
      </w:r>
      <w:proofErr w:type="spellEnd"/>
      <w:r w:rsidRPr="00BF6109">
        <w:rPr>
          <w:bCs/>
          <w:color w:val="000000"/>
          <w:szCs w:val="21"/>
        </w:rPr>
        <w:t xml:space="preserve"> </w:t>
      </w:r>
      <w:proofErr w:type="spellStart"/>
      <w:r w:rsidRPr="00BF6109">
        <w:rPr>
          <w:bCs/>
          <w:color w:val="000000"/>
          <w:szCs w:val="21"/>
        </w:rPr>
        <w:t>Fekete</w:t>
      </w:r>
      <w:proofErr w:type="spellEnd"/>
      <w:r w:rsidRPr="00BF6109">
        <w:rPr>
          <w:bCs/>
          <w:color w:val="000000"/>
          <w:szCs w:val="21"/>
        </w:rPr>
        <w:t>）</w:t>
      </w:r>
    </w:p>
    <w:p w14:paraId="6558E64F" w14:textId="77777777" w:rsidR="00BF6109" w:rsidRDefault="00BF6109" w:rsidP="00BF6109">
      <w:pPr>
        <w:shd w:val="clear" w:color="auto" w:fill="FFFFFF"/>
        <w:jc w:val="center"/>
        <w:rPr>
          <w:bCs/>
          <w:color w:val="000000"/>
          <w:szCs w:val="21"/>
        </w:rPr>
      </w:pPr>
      <w:r w:rsidRPr="00BF6109">
        <w:rPr>
          <w:bCs/>
          <w:color w:val="000000"/>
          <w:szCs w:val="21"/>
        </w:rPr>
        <w:t>准实验方法</w:t>
      </w:r>
    </w:p>
    <w:p w14:paraId="54FDF7A6" w14:textId="6358EBBF" w:rsidR="00BF6109" w:rsidRPr="00BF6109" w:rsidRDefault="00BF6109" w:rsidP="00BF6109">
      <w:pPr>
        <w:shd w:val="clear" w:color="auto" w:fill="FFFFFF"/>
        <w:jc w:val="center"/>
        <w:rPr>
          <w:bCs/>
          <w:color w:val="000000"/>
          <w:szCs w:val="21"/>
        </w:rPr>
      </w:pPr>
      <w:r w:rsidRPr="00BF6109">
        <w:rPr>
          <w:bCs/>
          <w:color w:val="000000"/>
          <w:szCs w:val="21"/>
        </w:rPr>
        <w:t>克里斯托弗</w:t>
      </w:r>
      <w:r w:rsidRPr="00BF6109">
        <w:rPr>
          <w:bCs/>
          <w:color w:val="000000"/>
          <w:szCs w:val="21"/>
        </w:rPr>
        <w:t>·</w:t>
      </w:r>
      <w:r w:rsidRPr="00BF6109">
        <w:rPr>
          <w:bCs/>
          <w:color w:val="000000"/>
          <w:szCs w:val="21"/>
        </w:rPr>
        <w:t>尼克林（</w:t>
      </w:r>
      <w:r w:rsidRPr="00BF6109">
        <w:rPr>
          <w:bCs/>
          <w:color w:val="000000"/>
          <w:szCs w:val="21"/>
        </w:rPr>
        <w:t>Christopher Nicklin</w:t>
      </w:r>
      <w:r w:rsidRPr="00BF6109">
        <w:rPr>
          <w:bCs/>
          <w:color w:val="000000"/>
          <w:szCs w:val="21"/>
        </w:rPr>
        <w:t>）、卢克</w:t>
      </w:r>
      <w:r w:rsidRPr="00BF6109">
        <w:rPr>
          <w:bCs/>
          <w:color w:val="000000"/>
          <w:szCs w:val="21"/>
        </w:rPr>
        <w:t>·</w:t>
      </w:r>
      <w:r w:rsidRPr="00BF6109">
        <w:rPr>
          <w:bCs/>
          <w:color w:val="000000"/>
          <w:szCs w:val="21"/>
        </w:rPr>
        <w:t>普隆斯基（</w:t>
      </w:r>
      <w:r w:rsidRPr="00BF6109">
        <w:rPr>
          <w:bCs/>
          <w:color w:val="000000"/>
          <w:szCs w:val="21"/>
        </w:rPr>
        <w:t>Luke Plonsky</w:t>
      </w:r>
      <w:r w:rsidRPr="00BF6109">
        <w:rPr>
          <w:bCs/>
          <w:color w:val="000000"/>
          <w:szCs w:val="21"/>
        </w:rPr>
        <w:t>）、约瑟夫</w:t>
      </w:r>
      <w:r w:rsidRPr="00BF6109">
        <w:rPr>
          <w:bCs/>
          <w:color w:val="000000"/>
          <w:szCs w:val="21"/>
        </w:rPr>
        <w:t xml:space="preserve">·P. </w:t>
      </w:r>
      <w:r w:rsidRPr="00BF6109">
        <w:rPr>
          <w:bCs/>
          <w:color w:val="000000"/>
          <w:szCs w:val="21"/>
        </w:rPr>
        <w:t>维塔（</w:t>
      </w:r>
      <w:r w:rsidRPr="00BF6109">
        <w:rPr>
          <w:bCs/>
          <w:color w:val="000000"/>
          <w:szCs w:val="21"/>
        </w:rPr>
        <w:t>Joseph P. Vitta</w:t>
      </w:r>
      <w:r w:rsidRPr="00BF6109">
        <w:rPr>
          <w:bCs/>
          <w:color w:val="000000"/>
          <w:szCs w:val="21"/>
        </w:rPr>
        <w:t>）</w:t>
      </w:r>
    </w:p>
    <w:p w14:paraId="7134E7DB" w14:textId="77777777" w:rsidR="00BF6109" w:rsidRDefault="00BF6109" w:rsidP="00BF6109">
      <w:pPr>
        <w:shd w:val="clear" w:color="auto" w:fill="FFFFFF"/>
        <w:jc w:val="center"/>
        <w:rPr>
          <w:bCs/>
          <w:color w:val="000000"/>
          <w:szCs w:val="21"/>
        </w:rPr>
      </w:pPr>
      <w:r w:rsidRPr="00BF6109">
        <w:rPr>
          <w:bCs/>
          <w:color w:val="000000"/>
          <w:szCs w:val="21"/>
        </w:rPr>
        <w:t>系统综述入门</w:t>
      </w:r>
    </w:p>
    <w:p w14:paraId="2E127119" w14:textId="1E88626E" w:rsidR="00BF6109" w:rsidRPr="00BF6109" w:rsidRDefault="00BF6109" w:rsidP="00BF6109">
      <w:pPr>
        <w:shd w:val="clear" w:color="auto" w:fill="FFFFFF"/>
        <w:jc w:val="center"/>
        <w:rPr>
          <w:bCs/>
          <w:color w:val="000000"/>
          <w:szCs w:val="21"/>
        </w:rPr>
      </w:pPr>
      <w:r w:rsidRPr="00BF6109">
        <w:rPr>
          <w:bCs/>
          <w:color w:val="000000"/>
          <w:szCs w:val="21"/>
        </w:rPr>
        <w:t>加里</w:t>
      </w:r>
      <w:r w:rsidRPr="00BF6109">
        <w:rPr>
          <w:bCs/>
          <w:color w:val="000000"/>
          <w:szCs w:val="21"/>
        </w:rPr>
        <w:t>·</w:t>
      </w:r>
      <w:r w:rsidRPr="00BF6109">
        <w:rPr>
          <w:bCs/>
          <w:color w:val="000000"/>
          <w:szCs w:val="21"/>
        </w:rPr>
        <w:t>博纳尔（</w:t>
      </w:r>
      <w:r w:rsidRPr="00BF6109">
        <w:rPr>
          <w:bCs/>
          <w:color w:val="000000"/>
          <w:szCs w:val="21"/>
        </w:rPr>
        <w:t>Gary Bonar</w:t>
      </w:r>
      <w:r w:rsidRPr="00BF6109">
        <w:rPr>
          <w:bCs/>
          <w:color w:val="000000"/>
          <w:szCs w:val="21"/>
        </w:rPr>
        <w:t>）、姚佳洲（</w:t>
      </w:r>
      <w:proofErr w:type="spellStart"/>
      <w:r w:rsidRPr="00BF6109">
        <w:rPr>
          <w:bCs/>
          <w:color w:val="000000"/>
          <w:szCs w:val="21"/>
        </w:rPr>
        <w:t>Jiazhou</w:t>
      </w:r>
      <w:proofErr w:type="spellEnd"/>
      <w:r w:rsidRPr="00BF6109">
        <w:rPr>
          <w:bCs/>
          <w:color w:val="000000"/>
          <w:szCs w:val="21"/>
        </w:rPr>
        <w:t xml:space="preserve"> Yao</w:t>
      </w:r>
      <w:r w:rsidRPr="00BF6109">
        <w:rPr>
          <w:bCs/>
          <w:color w:val="000000"/>
          <w:szCs w:val="21"/>
        </w:rPr>
        <w:t>）、邓氏金英（</w:t>
      </w:r>
      <w:proofErr w:type="spellStart"/>
      <w:r w:rsidRPr="00BF6109">
        <w:rPr>
          <w:bCs/>
          <w:color w:val="000000"/>
          <w:szCs w:val="21"/>
        </w:rPr>
        <w:t>Thi</w:t>
      </w:r>
      <w:proofErr w:type="spellEnd"/>
      <w:r w:rsidRPr="00BF6109">
        <w:rPr>
          <w:bCs/>
          <w:color w:val="000000"/>
          <w:szCs w:val="21"/>
        </w:rPr>
        <w:t xml:space="preserve"> Kin Anh Dang</w:t>
      </w:r>
      <w:r w:rsidRPr="00BF6109">
        <w:rPr>
          <w:bCs/>
          <w:color w:val="000000"/>
          <w:szCs w:val="21"/>
        </w:rPr>
        <w:t>）</w:t>
      </w:r>
    </w:p>
    <w:p w14:paraId="0F3A556D" w14:textId="77777777" w:rsidR="00BF6109" w:rsidRDefault="00BF6109" w:rsidP="00BF6109">
      <w:pPr>
        <w:shd w:val="clear" w:color="auto" w:fill="FFFFFF"/>
        <w:jc w:val="center"/>
        <w:rPr>
          <w:bCs/>
          <w:color w:val="000000"/>
          <w:szCs w:val="21"/>
        </w:rPr>
      </w:pPr>
      <w:r w:rsidRPr="00BF6109">
        <w:rPr>
          <w:bCs/>
          <w:color w:val="000000"/>
          <w:szCs w:val="21"/>
        </w:rPr>
        <w:t>附录</w:t>
      </w:r>
      <w:r w:rsidRPr="00BF6109">
        <w:rPr>
          <w:bCs/>
          <w:color w:val="000000"/>
          <w:szCs w:val="21"/>
        </w:rPr>
        <w:t xml:space="preserve">A </w:t>
      </w:r>
      <w:r w:rsidRPr="00BF6109">
        <w:rPr>
          <w:bCs/>
          <w:color w:val="000000"/>
          <w:szCs w:val="21"/>
        </w:rPr>
        <w:t>第</w:t>
      </w:r>
      <w:r w:rsidRPr="00BF6109">
        <w:rPr>
          <w:bCs/>
          <w:color w:val="000000"/>
          <w:szCs w:val="21"/>
        </w:rPr>
        <w:t>13</w:t>
      </w:r>
      <w:r w:rsidRPr="00BF6109">
        <w:rPr>
          <w:bCs/>
          <w:color w:val="000000"/>
          <w:szCs w:val="21"/>
        </w:rPr>
        <w:t>章练习答案索引</w:t>
      </w:r>
    </w:p>
    <w:p w14:paraId="1489A51A" w14:textId="15AFAADB" w:rsidR="00BF6109" w:rsidRPr="00BF6109" w:rsidRDefault="00BF6109" w:rsidP="00BF6109">
      <w:pPr>
        <w:shd w:val="clear" w:color="auto" w:fill="FFFFFF"/>
        <w:jc w:val="center"/>
        <w:rPr>
          <w:bCs/>
          <w:color w:val="000000"/>
          <w:szCs w:val="21"/>
        </w:rPr>
      </w:pPr>
      <w:r w:rsidRPr="00BF6109">
        <w:rPr>
          <w:bCs/>
          <w:color w:val="000000"/>
          <w:szCs w:val="21"/>
        </w:rPr>
        <w:t>附录</w:t>
      </w:r>
      <w:r w:rsidRPr="00BF6109">
        <w:rPr>
          <w:bCs/>
          <w:color w:val="000000"/>
          <w:szCs w:val="21"/>
        </w:rPr>
        <w:t xml:space="preserve">B </w:t>
      </w:r>
      <w:r w:rsidRPr="00BF6109">
        <w:rPr>
          <w:bCs/>
          <w:color w:val="000000"/>
          <w:szCs w:val="21"/>
        </w:rPr>
        <w:t>第</w:t>
      </w:r>
      <w:r w:rsidRPr="00BF6109">
        <w:rPr>
          <w:bCs/>
          <w:color w:val="000000"/>
          <w:szCs w:val="21"/>
        </w:rPr>
        <w:t>14</w:t>
      </w:r>
      <w:r w:rsidRPr="00BF6109">
        <w:rPr>
          <w:bCs/>
          <w:color w:val="000000"/>
          <w:szCs w:val="21"/>
        </w:rPr>
        <w:t>章练习答案</w:t>
      </w:r>
    </w:p>
    <w:p w14:paraId="244DD161" w14:textId="77777777" w:rsidR="0039755A" w:rsidRPr="00BF6109" w:rsidRDefault="0039755A" w:rsidP="00882F94">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4454D" w14:textId="77777777" w:rsidR="00404575" w:rsidRDefault="00404575">
      <w:r>
        <w:separator/>
      </w:r>
    </w:p>
  </w:endnote>
  <w:endnote w:type="continuationSeparator" w:id="0">
    <w:p w14:paraId="35216FDE" w14:textId="77777777" w:rsidR="00404575" w:rsidRDefault="0040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Microsoft YaHei"/>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ABEBC" w14:textId="77777777" w:rsidR="00404575" w:rsidRDefault="00404575">
      <w:r>
        <w:separator/>
      </w:r>
    </w:p>
  </w:footnote>
  <w:footnote w:type="continuationSeparator" w:id="0">
    <w:p w14:paraId="5ABBD93F" w14:textId="77777777" w:rsidR="00404575" w:rsidRDefault="00404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8"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1"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EA50EB2"/>
    <w:multiLevelType w:val="hybridMultilevel"/>
    <w:tmpl w:val="5044B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5"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14E0785"/>
    <w:multiLevelType w:val="hybridMultilevel"/>
    <w:tmpl w:val="5AC24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8"/>
  </w:num>
  <w:num w:numId="8">
    <w:abstractNumId w:val="21"/>
  </w:num>
  <w:num w:numId="9">
    <w:abstractNumId w:val="39"/>
  </w:num>
  <w:num w:numId="10">
    <w:abstractNumId w:val="2"/>
  </w:num>
  <w:num w:numId="11">
    <w:abstractNumId w:val="1"/>
  </w:num>
  <w:num w:numId="12">
    <w:abstractNumId w:val="11"/>
  </w:num>
  <w:num w:numId="13">
    <w:abstractNumId w:val="29"/>
  </w:num>
  <w:num w:numId="14">
    <w:abstractNumId w:val="31"/>
  </w:num>
  <w:num w:numId="15">
    <w:abstractNumId w:val="14"/>
  </w:num>
  <w:num w:numId="16">
    <w:abstractNumId w:val="38"/>
  </w:num>
  <w:num w:numId="17">
    <w:abstractNumId w:val="13"/>
  </w:num>
  <w:num w:numId="18">
    <w:abstractNumId w:val="20"/>
  </w:num>
  <w:num w:numId="19">
    <w:abstractNumId w:val="6"/>
  </w:num>
  <w:num w:numId="20">
    <w:abstractNumId w:val="42"/>
  </w:num>
  <w:num w:numId="21">
    <w:abstractNumId w:val="35"/>
  </w:num>
  <w:num w:numId="22">
    <w:abstractNumId w:val="27"/>
  </w:num>
  <w:num w:numId="23">
    <w:abstractNumId w:val="3"/>
  </w:num>
  <w:num w:numId="24">
    <w:abstractNumId w:val="7"/>
  </w:num>
  <w:num w:numId="25">
    <w:abstractNumId w:val="36"/>
  </w:num>
  <w:num w:numId="26">
    <w:abstractNumId w:val="4"/>
  </w:num>
  <w:num w:numId="27">
    <w:abstractNumId w:val="16"/>
  </w:num>
  <w:num w:numId="28">
    <w:abstractNumId w:val="34"/>
  </w:num>
  <w:num w:numId="29">
    <w:abstractNumId w:val="40"/>
  </w:num>
  <w:num w:numId="30">
    <w:abstractNumId w:val="26"/>
  </w:num>
  <w:num w:numId="31">
    <w:abstractNumId w:val="32"/>
  </w:num>
  <w:num w:numId="32">
    <w:abstractNumId w:val="41"/>
  </w:num>
  <w:num w:numId="33">
    <w:abstractNumId w:val="9"/>
  </w:num>
  <w:num w:numId="34">
    <w:abstractNumId w:val="8"/>
  </w:num>
  <w:num w:numId="35">
    <w:abstractNumId w:val="12"/>
  </w:num>
  <w:num w:numId="36">
    <w:abstractNumId w:val="19"/>
  </w:num>
  <w:num w:numId="37">
    <w:abstractNumId w:val="10"/>
  </w:num>
  <w:num w:numId="38">
    <w:abstractNumId w:val="5"/>
  </w:num>
  <w:num w:numId="39">
    <w:abstractNumId w:val="0"/>
  </w:num>
  <w:num w:numId="40">
    <w:abstractNumId w:val="30"/>
  </w:num>
  <w:num w:numId="41">
    <w:abstractNumId w:val="17"/>
  </w:num>
  <w:num w:numId="42">
    <w:abstractNumId w:val="3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4575"/>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2026"/>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2645"/>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5D5F"/>
    <w:rsid w:val="00AF651C"/>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47887"/>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6109"/>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27FE"/>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8D302-CB61-42DB-BC3F-8C9D4D01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1425</Words>
  <Characters>2139</Characters>
  <Application>Microsoft Office Word</Application>
  <DocSecurity>0</DocSecurity>
  <Lines>112</Lines>
  <Paragraphs>104</Paragraphs>
  <ScaleCrop>false</ScaleCrop>
  <Company>2ndSpAcE</Company>
  <LinksUpToDate>false</LinksUpToDate>
  <CharactersWithSpaces>3460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4</cp:revision>
  <cp:lastPrinted>2005-06-10T06:33:00Z</cp:lastPrinted>
  <dcterms:created xsi:type="dcterms:W3CDTF">2026-03-31T04:31:00Z</dcterms:created>
  <dcterms:modified xsi:type="dcterms:W3CDTF">2026-04-02T06:27:00Z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