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03380">
      <w:pPr>
        <w:jc w:val="center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7D85676E">
      <w:pPr>
        <w:ind w:firstLine="3629" w:firstLineChars="1004"/>
        <w:rPr>
          <w:b/>
          <w:bCs/>
          <w:sz w:val="36"/>
        </w:rPr>
      </w:pPr>
    </w:p>
    <w:p w14:paraId="08E7AFAC">
      <w:pPr>
        <w:tabs>
          <w:tab w:val="left" w:pos="341"/>
          <w:tab w:val="left" w:pos="5235"/>
        </w:tabs>
        <w:rPr>
          <w:rFonts w:hint="eastAsia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3939540</wp:posOffset>
            </wp:positionH>
            <wp:positionV relativeFrom="paragraph">
              <wp:posOffset>57785</wp:posOffset>
            </wp:positionV>
            <wp:extent cx="1293495" cy="1952625"/>
            <wp:effectExtent l="0" t="0" r="1905" b="13335"/>
            <wp:wrapSquare wrapText="bothSides"/>
            <wp:docPr id="1" name="图片 39" descr="C:/Users/lenovo/Desktop/屏幕截图 2026-04-13 212349.png屏幕截图 2026-04-13 212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屏幕截图 2026-04-13 212349.png屏幕截图 2026-04-13 212349"/>
                    <pic:cNvPicPr>
                      <a:picLocks noChangeAspect="1"/>
                    </pic:cNvPicPr>
                  </pic:nvPicPr>
                  <pic:blipFill>
                    <a:blip r:embed="rId6"/>
                    <a:srcRect l="2293" r="2293"/>
                    <a:stretch>
                      <a:fillRect/>
                    </a:stretch>
                  </pic:blipFill>
                  <pic:spPr>
                    <a:xfrm>
                      <a:off x="0" y="0"/>
                      <a:ext cx="129349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Cs w:val="21"/>
          <w:highlight w:val="none"/>
        </w:rPr>
        <w:t>中文书名：</w:t>
      </w:r>
      <w:bookmarkStart w:id="0" w:name="_Hlt89834866"/>
      <w:bookmarkEnd w:id="0"/>
      <w:r>
        <w:rPr>
          <w:rFonts w:hint="eastAsia"/>
          <w:b/>
          <w:bCs/>
          <w:szCs w:val="21"/>
          <w:highlight w:val="none"/>
          <w:lang w:val="en-US" w:eastAsia="zh-CN"/>
        </w:rPr>
        <w:t>《早期俄罗斯艺术的格调》</w:t>
      </w:r>
    </w:p>
    <w:p w14:paraId="139DC89A">
      <w:pPr>
        <w:tabs>
          <w:tab w:val="left" w:pos="341"/>
          <w:tab w:val="left" w:pos="5235"/>
        </w:tabs>
        <w:jc w:val="left"/>
        <w:rPr>
          <w:rFonts w:hint="eastAsia"/>
          <w:b/>
          <w:bCs/>
          <w:i w:val="0"/>
          <w:i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英文书名</w:t>
      </w:r>
      <w:r>
        <w:rPr>
          <w:rFonts w:hint="eastAsia"/>
          <w:b/>
          <w:bCs/>
          <w:color w:val="000000"/>
          <w:szCs w:val="21"/>
          <w:highlight w:val="none"/>
        </w:rPr>
        <w:t>：</w:t>
      </w:r>
      <w:r>
        <w:rPr>
          <w:rFonts w:hint="eastAsia"/>
          <w:b/>
          <w:bCs/>
          <w:i/>
          <w:iCs w:val="0"/>
          <w:color w:val="000000"/>
          <w:szCs w:val="21"/>
          <w:highlight w:val="none"/>
        </w:rPr>
        <w:t>The Moods of Early Russian Art</w:t>
      </w:r>
    </w:p>
    <w:p w14:paraId="579FBB47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作    者：</w:t>
      </w:r>
      <w:r>
        <w:rPr>
          <w:rFonts w:hint="eastAsia"/>
          <w:b/>
          <w:bCs/>
          <w:color w:val="000000"/>
          <w:szCs w:val="21"/>
          <w:highlight w:val="none"/>
        </w:rPr>
        <w:t xml:space="preserve">Justin Willson   </w:t>
      </w:r>
      <w:r>
        <w:rPr>
          <w:b/>
          <w:bCs/>
          <w:color w:val="000000"/>
          <w:szCs w:val="21"/>
          <w:highlight w:val="none"/>
        </w:rPr>
        <w:fldChar w:fldCharType="begin"/>
      </w:r>
      <w:r>
        <w:rPr>
          <w:b/>
          <w:bCs/>
          <w:color w:val="000000"/>
          <w:szCs w:val="21"/>
          <w:highlight w:val="none"/>
        </w:rPr>
        <w:instrText xml:space="preserve"> HYPERLINK "http://www.penguin.com.au/lookinside/spotlight.cfm?SBN=9780143009177&amp;AuthId=0000004220&amp;Page=Profile" </w:instrText>
      </w:r>
      <w:r>
        <w:rPr>
          <w:b/>
          <w:bCs/>
          <w:color w:val="000000"/>
          <w:szCs w:val="21"/>
          <w:highlight w:val="none"/>
        </w:rPr>
        <w:fldChar w:fldCharType="separate"/>
      </w:r>
      <w:r>
        <w:rPr>
          <w:b/>
          <w:bCs/>
          <w:color w:val="000000"/>
          <w:szCs w:val="21"/>
          <w:highlight w:val="none"/>
        </w:rPr>
        <w:fldChar w:fldCharType="end"/>
      </w:r>
    </w:p>
    <w:p w14:paraId="3729B345">
      <w:pPr>
        <w:tabs>
          <w:tab w:val="left" w:pos="341"/>
          <w:tab w:val="left" w:pos="5235"/>
        </w:tabs>
        <w:rPr>
          <w:rFonts w:hint="default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 版 社：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University of Chicago Press</w:t>
      </w:r>
    </w:p>
    <w:p w14:paraId="72D5B94F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代理公司：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ANA/Jessica</w:t>
      </w:r>
    </w:p>
    <w:p w14:paraId="76F62765">
      <w:pPr>
        <w:tabs>
          <w:tab w:val="left" w:pos="341"/>
          <w:tab w:val="left" w:pos="5235"/>
        </w:tabs>
        <w:rPr>
          <w:rFonts w:hint="default"/>
          <w:b/>
          <w:bCs/>
          <w:color w:val="000000"/>
          <w:szCs w:val="21"/>
          <w:highlight w:val="none"/>
          <w:lang w:val="en-US"/>
        </w:rPr>
      </w:pPr>
      <w:r>
        <w:rPr>
          <w:b/>
          <w:bCs/>
          <w:color w:val="000000"/>
          <w:szCs w:val="21"/>
          <w:highlight w:val="none"/>
        </w:rPr>
        <w:t>页    数：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336页</w:t>
      </w:r>
    </w:p>
    <w:p w14:paraId="13164844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出版时间：20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26</w:t>
      </w:r>
      <w:r>
        <w:rPr>
          <w:b/>
          <w:bCs/>
          <w:color w:val="000000"/>
          <w:szCs w:val="21"/>
          <w:highlight w:val="none"/>
        </w:rPr>
        <w:t>年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6月</w:t>
      </w:r>
    </w:p>
    <w:p w14:paraId="4CD5E38E">
      <w:pPr>
        <w:rPr>
          <w:b/>
          <w:bCs/>
          <w:color w:val="000000"/>
          <w:highlight w:val="none"/>
        </w:rPr>
      </w:pPr>
      <w:r>
        <w:rPr>
          <w:b/>
          <w:bCs/>
          <w:color w:val="000000"/>
          <w:highlight w:val="none"/>
        </w:rPr>
        <w:t>代理地区：中国大陆、台湾</w:t>
      </w:r>
    </w:p>
    <w:p w14:paraId="22596807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审读资料：</w:t>
      </w:r>
      <w:r>
        <w:rPr>
          <w:rFonts w:hint="eastAsia"/>
          <w:b/>
          <w:bCs/>
          <w:szCs w:val="21"/>
          <w:highlight w:val="none"/>
          <w:lang w:val="en-US" w:eastAsia="zh-CN"/>
        </w:rPr>
        <w:t>电子稿</w:t>
      </w:r>
    </w:p>
    <w:p w14:paraId="325CF91C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类    型：</w:t>
      </w:r>
      <w:r>
        <w:rPr>
          <w:rFonts w:hint="eastAsia"/>
          <w:b/>
          <w:bCs/>
          <w:szCs w:val="21"/>
          <w:highlight w:val="none"/>
          <w:lang w:val="en-US" w:eastAsia="zh-CN"/>
        </w:rPr>
        <w:t>艺术研究</w:t>
      </w:r>
      <w:bookmarkStart w:id="1" w:name="_GoBack"/>
      <w:bookmarkEnd w:id="1"/>
    </w:p>
    <w:p w14:paraId="026FDD9E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5E919406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3DE9DE26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656B83CE">
      <w:pPr>
        <w:autoSpaceDE w:val="0"/>
        <w:autoSpaceDN w:val="0"/>
        <w:adjustRightInd w:val="0"/>
        <w:rPr>
          <w:rFonts w:hint="eastAsia"/>
          <w:bCs/>
          <w:kern w:val="0"/>
          <w:szCs w:val="21"/>
        </w:rPr>
      </w:pPr>
    </w:p>
    <w:p w14:paraId="6180FB91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《早期俄罗斯艺术的格调》描述了欧洲文化疆域最东端边界上另一种形式的早期现代性。在那里，文艺复兴并非回归世俗人文主义，而是重返中世纪的宗教性与艺术。艺术史学家贾斯汀·威尔逊描绘了一种“逆向的文艺复兴”，探讨了在伊凡大帝和伊凡雷帝统治时期，随着教会培养能显奇迹的圣像，风格与技巧的价值如何逐渐式微。威尔逊主张，莫斯科公国疆域内的各个艺术工坊之间存在着更广泛的共同利益——他借用“格调”这一术语来解释这套相互关联的价值体系。他考察了圣像、泥金手抄本、珐琅工艺品和壁画，追溯了十五至十六世纪间，时代的诠释框架如何从“审美的”和“字面的”格调，转向“沉醉的”和“浪漫的”格调。</w:t>
      </w:r>
    </w:p>
    <w:p w14:paraId="01C5A6C1">
      <w:pPr>
        <w:ind w:firstLine="420" w:firstLineChars="200"/>
        <w:rPr>
          <w:rFonts w:hint="eastAsia"/>
          <w:bCs/>
          <w:kern w:val="0"/>
          <w:szCs w:val="21"/>
          <w:lang w:val="en-US" w:eastAsia="zh-CN"/>
        </w:rPr>
      </w:pPr>
    </w:p>
    <w:p w14:paraId="6594C28D">
      <w:pPr>
        <w:ind w:firstLine="420" w:firstLineChars="200"/>
        <w:rPr>
          <w:rFonts w:hint="eastAsia"/>
          <w:bCs/>
          <w:kern w:val="0"/>
          <w:szCs w:val="21"/>
          <w:lang w:val="en-US" w:eastAsia="zh-CN"/>
        </w:rPr>
      </w:pPr>
    </w:p>
    <w:p w14:paraId="1951768D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14:paraId="67EA0646">
      <w:pPr>
        <w:rPr>
          <w:bCs/>
          <w:color w:val="000000"/>
          <w:szCs w:val="21"/>
        </w:rPr>
      </w:pPr>
    </w:p>
    <w:p w14:paraId="32F9F84C">
      <w:pPr>
        <w:ind w:right="420" w:firstLine="422" w:firstLineChars="200"/>
        <w:jc w:val="left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贾斯汀·威尔逊（</w:t>
      </w:r>
      <w:r>
        <w:rPr>
          <w:rFonts w:hint="eastAsia"/>
          <w:b/>
          <w:bCs/>
          <w:color w:val="000000"/>
          <w:szCs w:val="21"/>
          <w:highlight w:val="none"/>
        </w:rPr>
        <w:t>Justin Willson</w:t>
      </w:r>
      <w:r>
        <w:rPr>
          <w:rFonts w:hint="eastAsia"/>
          <w:b/>
          <w:bCs/>
          <w:color w:val="000000"/>
          <w:szCs w:val="21"/>
          <w:lang w:val="en-US" w:eastAsia="zh-CN"/>
        </w:rPr>
        <w:t>）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是耶鲁大学艺术史系的助理教授。</w:t>
      </w:r>
    </w:p>
    <w:p w14:paraId="189A5AF6">
      <w:pPr>
        <w:ind w:right="420"/>
        <w:jc w:val="left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65A7C7E0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10811267">
      <w:pPr>
        <w:ind w:right="420"/>
        <w:jc w:val="left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全书目录：</w:t>
      </w:r>
    </w:p>
    <w:p w14:paraId="587177B5">
      <w:pPr>
        <w:ind w:right="420"/>
        <w:jc w:val="left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5D14823C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莫斯科公国及邻近地区地图</w:t>
      </w:r>
    </w:p>
    <w:p w14:paraId="2E03D09F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导论：莫斯科公国艺术：一项关于格调的研究</w:t>
      </w:r>
    </w:p>
    <w:p w14:paraId="77C630B0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18E80E5B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审美的</w:t>
      </w:r>
    </w:p>
    <w:p w14:paraId="49B706EF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0A516B0F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字面的</w:t>
      </w:r>
    </w:p>
    <w:p w14:paraId="753F6BD9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沉醉的</w:t>
      </w:r>
    </w:p>
    <w:p w14:paraId="00D65BF2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浪漫的</w:t>
      </w:r>
    </w:p>
    <w:p w14:paraId="11A0C52A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40434F5C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后记</w:t>
      </w:r>
    </w:p>
    <w:p w14:paraId="77BFB490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致谢</w:t>
      </w:r>
    </w:p>
    <w:p w14:paraId="2144E387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缩略语表</w:t>
      </w:r>
    </w:p>
    <w:p w14:paraId="59BB17E0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注释</w:t>
      </w:r>
    </w:p>
    <w:p w14:paraId="6C6CB265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索引</w:t>
      </w:r>
    </w:p>
    <w:p w14:paraId="10A484A3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56750405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6438CF80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hint="eastAsia" w:ascii="Arial Unicode MS" w:hAnsi="Arial Unicode MS" w:cs="Verdana"/>
          <w:b/>
          <w:bCs/>
          <w:color w:val="000000"/>
        </w:rPr>
        <w:t>感谢您的阅读！</w:t>
      </w:r>
    </w:p>
    <w:p w14:paraId="726C3A88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hint="eastAsia" w:ascii="Arial Unicode MS" w:hAnsi="Arial Unicode MS" w:cs="Verdana"/>
          <w:b/>
          <w:bCs/>
          <w:color w:val="000000"/>
        </w:rPr>
        <w:t>请将反馈信息发至：</w:t>
      </w:r>
      <w:r>
        <w:rPr>
          <w:rFonts w:hint="eastAsia" w:ascii="宋体" w:hAnsi="宋体" w:cs="宋体"/>
          <w:b/>
          <w:bCs/>
          <w:color w:val="000000"/>
        </w:rPr>
        <w:t>版权负责人</w:t>
      </w:r>
    </w:p>
    <w:p w14:paraId="390CC202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Email</w:t>
      </w:r>
      <w:r>
        <w:rPr>
          <w:rFonts w:hint="default" w:ascii="Times New Roman" w:hAnsi="Times New Roman" w:cs="Times New Roman"/>
          <w:color w:val="000000"/>
        </w:rPr>
        <w:t>：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begin"/>
      </w:r>
      <w:r>
        <w:rPr>
          <w:rFonts w:hint="default" w:ascii="Times New Roman" w:hAnsi="Times New Roman" w:cs="Times New Roman"/>
          <w:b/>
          <w:bCs/>
          <w:color w:val="000000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b/>
          <w:bCs/>
        </w:rPr>
        <w:t>Rights@nurnberg.com.cn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end"/>
      </w:r>
    </w:p>
    <w:p w14:paraId="36F63347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安德鲁·纳伯格联合国际有限公司北京代表处</w:t>
      </w:r>
    </w:p>
    <w:p w14:paraId="023155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北京市海淀区中关村大街甲59号中国人民大学文化大厦1705室, 邮编：100872</w:t>
      </w:r>
    </w:p>
    <w:p w14:paraId="42BB56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电话：010-82504106, 传真：010-82504200</w:t>
      </w:r>
    </w:p>
    <w:p w14:paraId="2043E1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公司网址：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67983D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书目下载：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http://www.nurnberg.com.cn/booklist_zh/list.aspx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49212C4E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书讯浏览：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http://www.nurnberg.com.cn/book/book.aspx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66EDDCF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视频推荐：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http://www.nurnberg.com.cn/video/video.aspx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CDFD45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豆瓣小站：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http://site.douban.com/110577/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25A2CAC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38714D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微信订阅号：ANABJ2002</w:t>
      </w:r>
    </w:p>
    <w:p w14:paraId="15FB36BE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CBB92">
      <w:pPr>
        <w:widowControl/>
        <w:jc w:val="left"/>
        <w:rPr>
          <w:rFonts w:hint="eastAsia"/>
          <w:color w:val="000000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E8454">
    <w:pPr>
      <w:pBdr>
        <w:bottom w:val="single" w:color="auto" w:sz="6" w:space="1"/>
      </w:pBdr>
      <w:jc w:val="center"/>
      <w:rPr>
        <w:rFonts w:hint="eastAsia" w:ascii="方正姚体" w:eastAsia="方正姚体"/>
        <w:sz w:val="18"/>
      </w:rPr>
    </w:pPr>
  </w:p>
  <w:p w14:paraId="2DA7D7F2">
    <w:pPr>
      <w:jc w:val="center"/>
      <w:rPr>
        <w:rFonts w:hint="eastAsia" w:ascii="方正姚体" w:eastAsia="方正姚体"/>
        <w:sz w:val="18"/>
      </w:rPr>
    </w:pPr>
  </w:p>
  <w:p w14:paraId="45D2B2F1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31F764C8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 w14:paraId="22CD20E9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rPr>
        <w:rFonts w:hint="eastAsia" w:ascii="方正姚体" w:hAnsi="华文仿宋" w:eastAsia="方正姚体"/>
        <w:sz w:val="18"/>
        <w:szCs w:val="18"/>
      </w:rPr>
      <w:fldChar w:fldCharType="begin"/>
    </w:r>
    <w:r>
      <w:rPr>
        <w:rFonts w:hint="eastAsia" w:ascii="方正姚体" w:hAnsi="华文仿宋" w:eastAsia="方正姚体"/>
        <w:sz w:val="18"/>
        <w:szCs w:val="18"/>
      </w:rPr>
      <w:instrText xml:space="preserve"> HYPERLINK "http://www.nurnberg.com.cn" </w:instrText>
    </w:r>
    <w:r>
      <w:rPr>
        <w:rFonts w:hint="eastAsia" w:ascii="方正姚体" w:hAnsi="华文仿宋" w:eastAsia="方正姚体"/>
        <w:sz w:val="18"/>
        <w:szCs w:val="18"/>
      </w:rPr>
      <w:fldChar w:fldCharType="separate"/>
    </w:r>
    <w:r>
      <w:rPr>
        <w:rStyle w:val="12"/>
        <w:rFonts w:hint="eastAsia" w:ascii="方正姚体" w:hAnsi="华文仿宋" w:eastAsia="方正姚体"/>
        <w:sz w:val="18"/>
        <w:szCs w:val="18"/>
      </w:rPr>
      <w:t>www.nurnberg.com.cn</w:t>
    </w:r>
    <w:r>
      <w:rPr>
        <w:rFonts w:hint="eastAsia" w:ascii="方正姚体" w:hAnsi="华文仿宋" w:eastAsia="方正姚体"/>
        <w:sz w:val="18"/>
        <w:szCs w:val="18"/>
      </w:rPr>
      <w:fldChar w:fldCharType="end"/>
    </w:r>
  </w:p>
  <w:p w14:paraId="1ACBF5C7">
    <w:pPr>
      <w:pStyle w:val="4"/>
      <w:jc w:val="center"/>
      <w:rPr>
        <w:rFonts w:hint="eastAsia" w:eastAsia="方正姚体"/>
      </w:rPr>
    </w:pPr>
  </w:p>
  <w:p w14:paraId="65E35654">
    <w:pPr>
      <w:pStyle w:val="4"/>
      <w:jc w:val="center"/>
      <w:rPr>
        <w:rFonts w:hint="eastAsia"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479C9">
    <w:pPr>
      <w:jc w:val="right"/>
      <w:rPr>
        <w:rFonts w:hint="eastAsia"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CD0E89">
    <w:pPr>
      <w:pStyle w:val="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02BD0"/>
    <w:multiLevelType w:val="multilevel"/>
    <w:tmpl w:val="59002BD0"/>
    <w:lvl w:ilvl="0" w:tentative="0">
      <w:start w:val="1"/>
      <w:numFmt w:val="bullet"/>
      <w:pStyle w:val="16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A8F3F31"/>
    <w:rsid w:val="0A974783"/>
    <w:rsid w:val="0AC20A24"/>
    <w:rsid w:val="0AEC0364"/>
    <w:rsid w:val="0C0008F4"/>
    <w:rsid w:val="0C3C7AF6"/>
    <w:rsid w:val="0E6A6913"/>
    <w:rsid w:val="0F4B7B2C"/>
    <w:rsid w:val="0FEA282E"/>
    <w:rsid w:val="10B63FE7"/>
    <w:rsid w:val="114C2E46"/>
    <w:rsid w:val="12D67554"/>
    <w:rsid w:val="13427DB4"/>
    <w:rsid w:val="18AE01D8"/>
    <w:rsid w:val="1BA86C22"/>
    <w:rsid w:val="1D261077"/>
    <w:rsid w:val="1F687700"/>
    <w:rsid w:val="24771887"/>
    <w:rsid w:val="2C0B6F0E"/>
    <w:rsid w:val="2DA34CE1"/>
    <w:rsid w:val="311566B0"/>
    <w:rsid w:val="341F29BE"/>
    <w:rsid w:val="35FB0213"/>
    <w:rsid w:val="3AE04ADC"/>
    <w:rsid w:val="3C1934F8"/>
    <w:rsid w:val="3F0060B5"/>
    <w:rsid w:val="406B3CF1"/>
    <w:rsid w:val="42B533F0"/>
    <w:rsid w:val="432A1201"/>
    <w:rsid w:val="432C279F"/>
    <w:rsid w:val="459C0CF6"/>
    <w:rsid w:val="46B43896"/>
    <w:rsid w:val="473A51A1"/>
    <w:rsid w:val="4AE76519"/>
    <w:rsid w:val="503842CA"/>
    <w:rsid w:val="543E2C5B"/>
    <w:rsid w:val="58DF0B08"/>
    <w:rsid w:val="5AB726B1"/>
    <w:rsid w:val="601E082E"/>
    <w:rsid w:val="60B3492E"/>
    <w:rsid w:val="68EE2E29"/>
    <w:rsid w:val="69A93106"/>
    <w:rsid w:val="6AA515D5"/>
    <w:rsid w:val="6ABF12C5"/>
    <w:rsid w:val="6AEB37C3"/>
    <w:rsid w:val="6C615816"/>
    <w:rsid w:val="6CA56A14"/>
    <w:rsid w:val="71E47BC3"/>
    <w:rsid w:val="745C0F51"/>
    <w:rsid w:val="756C1B13"/>
    <w:rsid w:val="77AB543F"/>
    <w:rsid w:val="77E15A7D"/>
    <w:rsid w:val="7A2D7823"/>
    <w:rsid w:val="7C901F86"/>
    <w:rsid w:val="7D284D6D"/>
    <w:rsid w:val="7DA712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0">
    <w:name w:val="FollowedHyperlink"/>
    <w:qFormat/>
    <w:uiPriority w:val="0"/>
    <w:rPr>
      <w:color w:val="800080"/>
      <w:u w:val="single"/>
    </w:rPr>
  </w:style>
  <w:style w:type="character" w:styleId="11">
    <w:name w:val="Emphasis"/>
    <w:qFormat/>
    <w:uiPriority w:val="0"/>
    <w:rPr>
      <w:i/>
      <w:iCs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4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5">
    <w:name w:val="bookcopy1"/>
    <w:qFormat/>
    <w:uiPriority w:val="0"/>
    <w:rPr>
      <w:rFonts w:hint="default" w:ascii="Verdana" w:hAnsi="Verdana"/>
      <w:color w:val="000000"/>
      <w:sz w:val="17"/>
      <w:szCs w:val="17"/>
      <w:u w:val="none"/>
    </w:rPr>
  </w:style>
  <w:style w:type="paragraph" w:customStyle="1" w:styleId="16">
    <w:name w:val="Key Selling Points"/>
    <w:basedOn w:val="1"/>
    <w:qFormat/>
    <w:uiPriority w:val="0"/>
    <w:pPr>
      <w:widowControl/>
      <w:numPr>
        <w:ilvl w:val="0"/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hAnsi="Calibri" w:eastAsia="Calibri" w:cs="Calibri"/>
      <w:kern w:val="0"/>
      <w:sz w:val="20"/>
      <w:szCs w:val="20"/>
      <w:lang w:eastAsia="en-US"/>
    </w:rPr>
  </w:style>
  <w:style w:type="paragraph" w:customStyle="1" w:styleId="17">
    <w:name w:val="Tipsheet Title"/>
    <w:basedOn w:val="1"/>
    <w:link w:val="18"/>
    <w:qFormat/>
    <w:uiPriority w:val="0"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18">
    <w:name w:val="Tipsheet Title Char"/>
    <w:link w:val="17"/>
    <w:qFormat/>
    <w:uiPriority w:val="0"/>
    <w:rPr>
      <w:rFonts w:ascii="Calibri" w:hAnsi="Calibri" w:cs="Calibri"/>
      <w:b/>
      <w:bCs/>
      <w:sz w:val="28"/>
      <w:szCs w:val="16"/>
      <w:lang w:eastAsia="en-US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2</Pages>
  <Words>611</Words>
  <Characters>945</Characters>
  <Lines>25</Lines>
  <Paragraphs>7</Paragraphs>
  <TotalTime>14</TotalTime>
  <ScaleCrop>false</ScaleCrop>
  <LinksUpToDate>false</LinksUpToDate>
  <CharactersWithSpaces>978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2006-04-26T10:03:00Z</dcterms:created>
  <dc:creator>Image</dc:creator>
  <cp:lastModifiedBy>Jessica_Wu</cp:lastModifiedBy>
  <cp:lastPrinted>2004-04-23T07:06:00Z</cp:lastPrinted>
  <dcterms:modified xsi:type="dcterms:W3CDTF">2026-05-08T01:53:09Z</dcterms:modified>
  <dc:title>新 书 推 荐</dc:title>
  <cp:revision>394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