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CC" w:rsidRDefault="002816CC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2816CC" w:rsidRDefault="004B4FFB">
      <w:pPr>
        <w:widowControl/>
        <w:shd w:val="clear" w:color="auto" w:fill="FFFFFF"/>
        <w:spacing w:line="440" w:lineRule="exact"/>
        <w:jc w:val="center"/>
        <w:rPr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 书 推 荐</w:t>
      </w:r>
    </w:p>
    <w:p w:rsidR="002816CC" w:rsidRDefault="002816CC"/>
    <w:p w:rsidR="002816CC" w:rsidRDefault="002816CC"/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402080" cy="2124075"/>
            <wp:effectExtent l="0" t="0" r="7620" b="9525"/>
            <wp:wrapSquare wrapText="bothSides"/>
            <wp:docPr id="3" name="图片 3" descr="51xsjtNd3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xsjtNd32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中文书名：《路易斯安那购地案：铸就美国的世纪交易》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LOUISIANA PURCHASE: The Grand Bargain and the Making of America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Alexander </w:t>
      </w:r>
      <w:proofErr w:type="spellStart"/>
      <w:r>
        <w:rPr>
          <w:rFonts w:hint="eastAsia"/>
          <w:b/>
          <w:color w:val="000000"/>
          <w:szCs w:val="21"/>
        </w:rPr>
        <w:t>Mikaberidze</w:t>
      </w:r>
      <w:proofErr w:type="spellEnd"/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Oxford University Press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616</w:t>
      </w:r>
      <w:r>
        <w:rPr>
          <w:rFonts w:hint="eastAsia"/>
          <w:b/>
          <w:color w:val="000000"/>
          <w:szCs w:val="21"/>
        </w:rPr>
        <w:t>页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 w:rsidR="00B112EE">
        <w:rPr>
          <w:b/>
          <w:color w:val="000000"/>
          <w:szCs w:val="21"/>
        </w:rPr>
        <w:t>10</w:t>
      </w:r>
      <w:r>
        <w:rPr>
          <w:rFonts w:hint="eastAsia"/>
          <w:b/>
          <w:color w:val="000000"/>
          <w:szCs w:val="21"/>
        </w:rPr>
        <w:t>月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型：历史</w:t>
      </w:r>
      <w:bookmarkStart w:id="0" w:name="_GoBack"/>
      <w:bookmarkEnd w:id="0"/>
    </w:p>
    <w:p w:rsidR="002816CC" w:rsidRDefault="002816CC">
      <w:pPr>
        <w:ind w:firstLineChars="200" w:firstLine="420"/>
        <w:jc w:val="right"/>
        <w:rPr>
          <w:bCs/>
          <w:color w:val="000000"/>
          <w:szCs w:val="21"/>
        </w:rPr>
      </w:pPr>
    </w:p>
    <w:p w:rsidR="002816CC" w:rsidRDefault="002816CC">
      <w:pPr>
        <w:rPr>
          <w:bCs/>
          <w:color w:val="000000"/>
          <w:szCs w:val="21"/>
        </w:rPr>
      </w:pP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卖点：</w:t>
      </w:r>
    </w:p>
    <w:p w:rsidR="002816CC" w:rsidRDefault="002816CC">
      <w:pPr>
        <w:rPr>
          <w:b/>
          <w:color w:val="000000"/>
          <w:szCs w:val="21"/>
        </w:rPr>
      </w:pPr>
    </w:p>
    <w:p w:rsidR="002816CC" w:rsidRDefault="004B4FFB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由获奖作家撰写的</w:t>
      </w:r>
      <w:r>
        <w:rPr>
          <w:rFonts w:hint="eastAsia"/>
          <w:bCs/>
          <w:color w:val="000000"/>
          <w:szCs w:val="21"/>
        </w:rPr>
        <w:t>关于</w:t>
      </w:r>
      <w:r>
        <w:rPr>
          <w:bCs/>
          <w:color w:val="000000"/>
          <w:szCs w:val="21"/>
        </w:rPr>
        <w:t>路易斯安那购地案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the Louisiana Purchase</w:t>
      </w:r>
      <w:r>
        <w:rPr>
          <w:rFonts w:hint="eastAsia"/>
          <w:bCs/>
          <w:color w:val="000000"/>
          <w:szCs w:val="21"/>
        </w:rPr>
        <w:t>）</w:t>
      </w:r>
      <w:r>
        <w:rPr>
          <w:bCs/>
          <w:color w:val="000000"/>
          <w:szCs w:val="21"/>
        </w:rPr>
        <w:t>开创性历史著作</w:t>
      </w:r>
      <w:r>
        <w:rPr>
          <w:rFonts w:hint="eastAsia"/>
          <w:bCs/>
          <w:color w:val="000000"/>
          <w:szCs w:val="21"/>
        </w:rPr>
        <w:t>。</w:t>
      </w:r>
    </w:p>
    <w:p w:rsidR="002816CC" w:rsidRDefault="004B4FFB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突破以单一国家为中心的狭隘叙事，助力读者更深入理解北美历史</w:t>
      </w:r>
      <w:r>
        <w:rPr>
          <w:rFonts w:hint="eastAsia"/>
          <w:bCs/>
          <w:color w:val="000000"/>
          <w:szCs w:val="21"/>
        </w:rPr>
        <w:t>。</w:t>
      </w:r>
    </w:p>
    <w:p w:rsidR="002816CC" w:rsidRDefault="004B4FFB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打破</w:t>
      </w:r>
      <w:r>
        <w:rPr>
          <w:rFonts w:hint="eastAsia"/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路易斯安那购地是低价土地交易</w:t>
      </w:r>
      <w:r>
        <w:rPr>
          <w:rFonts w:hint="eastAsia"/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刻板印象</w:t>
      </w:r>
      <w:r>
        <w:rPr>
          <w:bCs/>
          <w:color w:val="000000"/>
          <w:szCs w:val="21"/>
        </w:rPr>
        <w:t>，揭示其在法律、文化及人文层面的真实代价</w:t>
      </w:r>
    </w:p>
    <w:p w:rsidR="002816CC" w:rsidRDefault="004B4FFB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聚焦法国、西班牙、原住民部落、自由有色人种及克里奥尔人的经历，为这一常被精英政</w:t>
      </w:r>
      <w:proofErr w:type="gramStart"/>
      <w:r>
        <w:rPr>
          <w:bCs/>
          <w:color w:val="000000"/>
          <w:szCs w:val="21"/>
        </w:rPr>
        <w:t>治人物</w:t>
      </w:r>
      <w:proofErr w:type="gramEnd"/>
      <w:r>
        <w:rPr>
          <w:bCs/>
          <w:color w:val="000000"/>
          <w:szCs w:val="21"/>
        </w:rPr>
        <w:t>主导的历史事件还原复杂全貌</w:t>
      </w:r>
    </w:p>
    <w:p w:rsidR="002816CC" w:rsidRDefault="002816CC">
      <w:pPr>
        <w:rPr>
          <w:bCs/>
          <w:color w:val="000000"/>
          <w:szCs w:val="21"/>
        </w:rPr>
      </w:pPr>
    </w:p>
    <w:p w:rsidR="002816CC" w:rsidRDefault="002816CC">
      <w:pPr>
        <w:rPr>
          <w:bCs/>
          <w:color w:val="000000"/>
          <w:szCs w:val="21"/>
        </w:rPr>
      </w:pP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2816CC" w:rsidRDefault="002816CC">
      <w:pPr>
        <w:rPr>
          <w:b/>
          <w:color w:val="000000"/>
          <w:szCs w:val="21"/>
        </w:rPr>
      </w:pPr>
    </w:p>
    <w:p w:rsidR="002816CC" w:rsidRDefault="004B4FFB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作为美国历史上名副其实的关键转折点，路易斯安那购地案（</w:t>
      </w:r>
      <w:r>
        <w:rPr>
          <w:b/>
          <w:color w:val="000000"/>
          <w:szCs w:val="21"/>
        </w:rPr>
        <w:t>the Louisiana Purchase</w:t>
      </w:r>
      <w:r>
        <w:rPr>
          <w:rFonts w:hint="eastAsia"/>
          <w:b/>
          <w:color w:val="000000"/>
          <w:szCs w:val="21"/>
        </w:rPr>
        <w:t>）重新定义了美国的领土边界，更重塑了这个国家的历史进程。这一事件背后的故事，早已超越国界的局限。</w:t>
      </w:r>
    </w:p>
    <w:p w:rsidR="002816CC" w:rsidRDefault="002816CC">
      <w:pPr>
        <w:ind w:firstLineChars="200" w:firstLine="422"/>
        <w:rPr>
          <w:b/>
          <w:color w:val="000000"/>
          <w:szCs w:val="21"/>
        </w:rPr>
      </w:pPr>
    </w:p>
    <w:p w:rsidR="002816CC" w:rsidRDefault="004B4F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1803</w:t>
      </w:r>
      <w:r>
        <w:rPr>
          <w:rFonts w:hint="eastAsia"/>
          <w:bCs/>
          <w:color w:val="000000"/>
          <w:szCs w:val="21"/>
        </w:rPr>
        <w:t>年，美国从拿破仑（</w:t>
      </w:r>
      <w:r>
        <w:rPr>
          <w:rFonts w:hint="eastAsia"/>
          <w:bCs/>
          <w:color w:val="000000"/>
          <w:szCs w:val="21"/>
        </w:rPr>
        <w:t>Napoleonic</w:t>
      </w:r>
      <w:r>
        <w:rPr>
          <w:rFonts w:hint="eastAsia"/>
          <w:bCs/>
          <w:color w:val="000000"/>
          <w:szCs w:val="21"/>
        </w:rPr>
        <w:t>）统治下的法国手中购得路易斯安那地区（</w:t>
      </w:r>
      <w:r>
        <w:rPr>
          <w:rFonts w:hint="eastAsia"/>
          <w:bCs/>
          <w:color w:val="000000"/>
          <w:szCs w:val="21"/>
        </w:rPr>
        <w:t>the Louisiana Territory</w:t>
      </w:r>
      <w:r>
        <w:rPr>
          <w:rFonts w:hint="eastAsia"/>
          <w:bCs/>
          <w:color w:val="000000"/>
          <w:szCs w:val="21"/>
        </w:rPr>
        <w:t>）——相传仅支付了</w:t>
      </w:r>
      <w:r>
        <w:rPr>
          <w:rFonts w:hint="eastAsia"/>
          <w:bCs/>
          <w:color w:val="000000"/>
          <w:szCs w:val="21"/>
        </w:rPr>
        <w:t>1500</w:t>
      </w:r>
      <w:r>
        <w:rPr>
          <w:rFonts w:hint="eastAsia"/>
          <w:bCs/>
          <w:color w:val="000000"/>
          <w:szCs w:val="21"/>
        </w:rPr>
        <w:t>万美元，换算下来每英亩约四美分。这个新兴的国家通过这一笔不动产交易，将领土面积扩大了一倍多，一举囊括了北美大陆的大片土地。然而，这一表述忽略了购地案的核心真相：托马斯・杰</w:t>
      </w:r>
      <w:proofErr w:type="gramStart"/>
      <w:r>
        <w:rPr>
          <w:rFonts w:hint="eastAsia"/>
          <w:bCs/>
          <w:color w:val="000000"/>
          <w:szCs w:val="21"/>
        </w:rPr>
        <w:t>斐</w:t>
      </w:r>
      <w:proofErr w:type="gramEnd"/>
      <w:r>
        <w:rPr>
          <w:rFonts w:hint="eastAsia"/>
          <w:bCs/>
          <w:color w:val="000000"/>
          <w:szCs w:val="21"/>
        </w:rPr>
        <w:t>逊（</w:t>
      </w:r>
      <w:r>
        <w:rPr>
          <w:rFonts w:hint="eastAsia"/>
          <w:bCs/>
          <w:color w:val="000000"/>
          <w:szCs w:val="21"/>
        </w:rPr>
        <w:t>Thomas Jefferson</w:t>
      </w:r>
      <w:r>
        <w:rPr>
          <w:rFonts w:hint="eastAsia"/>
          <w:bCs/>
          <w:color w:val="000000"/>
          <w:szCs w:val="21"/>
        </w:rPr>
        <w:t>）政府签署的协议并未直接赋予美国对该地区的所有权，仅允许其获得与土地原住民协商购地的权力——而当时这片土地仍归美洲原住民所有。路易斯安那购地案堪称美国—印第安人条约体系（</w:t>
      </w:r>
      <w:r>
        <w:rPr>
          <w:rFonts w:hint="eastAsia"/>
          <w:bCs/>
          <w:color w:val="000000"/>
          <w:szCs w:val="21"/>
        </w:rPr>
        <w:t xml:space="preserve">the U.S.-Indian Treaty </w:t>
      </w:r>
      <w:r>
        <w:rPr>
          <w:rFonts w:hint="eastAsia"/>
          <w:bCs/>
          <w:color w:val="000000"/>
          <w:szCs w:val="21"/>
        </w:rPr>
        <w:lastRenderedPageBreak/>
        <w:t>System</w:t>
      </w:r>
      <w:r>
        <w:rPr>
          <w:rFonts w:hint="eastAsia"/>
          <w:bCs/>
          <w:color w:val="000000"/>
          <w:szCs w:val="21"/>
        </w:rPr>
        <w:t>）的奠基事件：</w:t>
      </w:r>
      <w:r>
        <w:rPr>
          <w:rFonts w:hint="eastAsia"/>
          <w:bCs/>
          <w:color w:val="000000"/>
          <w:szCs w:val="21"/>
        </w:rPr>
        <w:t xml:space="preserve">1804 </w:t>
      </w:r>
      <w:r>
        <w:rPr>
          <w:rFonts w:hint="eastAsia"/>
          <w:bCs/>
          <w:color w:val="000000"/>
          <w:szCs w:val="21"/>
        </w:rPr>
        <w:t>年至</w:t>
      </w:r>
      <w:r>
        <w:rPr>
          <w:rFonts w:hint="eastAsia"/>
          <w:bCs/>
          <w:color w:val="000000"/>
          <w:szCs w:val="21"/>
        </w:rPr>
        <w:t xml:space="preserve"> 1970 </w:t>
      </w:r>
      <w:r>
        <w:rPr>
          <w:rFonts w:hint="eastAsia"/>
          <w:bCs/>
          <w:color w:val="000000"/>
          <w:szCs w:val="21"/>
        </w:rPr>
        <w:t>年间，该体系催生了超过</w:t>
      </w:r>
      <w:r>
        <w:rPr>
          <w:rFonts w:hint="eastAsia"/>
          <w:bCs/>
          <w:color w:val="000000"/>
          <w:szCs w:val="21"/>
        </w:rPr>
        <w:t>200</w:t>
      </w:r>
      <w:r>
        <w:rPr>
          <w:rFonts w:hint="eastAsia"/>
          <w:bCs/>
          <w:color w:val="000000"/>
          <w:szCs w:val="21"/>
        </w:rPr>
        <w:t>份原住</w:t>
      </w:r>
      <w:proofErr w:type="gramStart"/>
      <w:r>
        <w:rPr>
          <w:rFonts w:hint="eastAsia"/>
          <w:bCs/>
          <w:color w:val="000000"/>
          <w:szCs w:val="21"/>
        </w:rPr>
        <w:t>民土地</w:t>
      </w:r>
      <w:proofErr w:type="gramEnd"/>
      <w:r>
        <w:rPr>
          <w:rFonts w:hint="eastAsia"/>
          <w:bCs/>
          <w:color w:val="000000"/>
          <w:szCs w:val="21"/>
        </w:rPr>
        <w:t>割让协议，美国为此付出的代价高达数十亿美元。</w:t>
      </w:r>
    </w:p>
    <w:p w:rsidR="002816CC" w:rsidRDefault="002816CC">
      <w:pPr>
        <w:ind w:firstLineChars="200" w:firstLine="420"/>
        <w:rPr>
          <w:bCs/>
          <w:color w:val="000000"/>
          <w:szCs w:val="21"/>
        </w:rPr>
      </w:pPr>
    </w:p>
    <w:p w:rsidR="002816CC" w:rsidRDefault="004B4F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亚历山大・米卡贝里泽（</w:t>
      </w:r>
      <w:r>
        <w:rPr>
          <w:rFonts w:hint="eastAsia"/>
          <w:bCs/>
          <w:color w:val="000000"/>
          <w:szCs w:val="21"/>
        </w:rPr>
        <w:t xml:space="preserve">Alexander </w:t>
      </w:r>
      <w:proofErr w:type="spellStart"/>
      <w:r>
        <w:rPr>
          <w:rFonts w:hint="eastAsia"/>
          <w:bCs/>
          <w:color w:val="000000"/>
          <w:szCs w:val="21"/>
        </w:rPr>
        <w:t>Mikaberidze</w:t>
      </w:r>
      <w:proofErr w:type="spellEnd"/>
      <w:r>
        <w:rPr>
          <w:rFonts w:hint="eastAsia"/>
          <w:bCs/>
          <w:color w:val="000000"/>
          <w:szCs w:val="21"/>
        </w:rPr>
        <w:t>）的这</w:t>
      </w:r>
      <w:proofErr w:type="gramStart"/>
      <w:r>
        <w:rPr>
          <w:rFonts w:hint="eastAsia"/>
          <w:bCs/>
          <w:color w:val="000000"/>
          <w:szCs w:val="21"/>
        </w:rPr>
        <w:t>部著</w:t>
      </w:r>
      <w:proofErr w:type="gramEnd"/>
      <w:r>
        <w:rPr>
          <w:rFonts w:hint="eastAsia"/>
          <w:bCs/>
          <w:color w:val="000000"/>
          <w:szCs w:val="21"/>
        </w:rPr>
        <w:t>作兼具颠覆性与吸引力，深入探究了这一最终成为美国历史上最</w:t>
      </w:r>
      <w:proofErr w:type="gramStart"/>
      <w:r>
        <w:rPr>
          <w:rFonts w:hint="eastAsia"/>
          <w:bCs/>
          <w:color w:val="000000"/>
          <w:szCs w:val="21"/>
        </w:rPr>
        <w:t>昂贵举措</w:t>
      </w:r>
      <w:proofErr w:type="gramEnd"/>
      <w:r>
        <w:rPr>
          <w:rFonts w:hint="eastAsia"/>
          <w:bCs/>
          <w:color w:val="000000"/>
          <w:szCs w:val="21"/>
        </w:rPr>
        <w:t>之一的事件背后的深层逻辑，美国的代价不仅体现在巨额资金上，更包括原住民的流离失所与文化消亡。为实现这一研究目标，作者跳出了传统外交博弈的叙事框架，将视角延伸至更广阔的欧洲殖民史背景，剖析了路易斯安那地区为何在被美国收购前几经易手——从法国到西班牙，再回归法国。这片土地究竟如何从“负担”转变为各方争夺的“瑰宝”？</w:t>
      </w:r>
    </w:p>
    <w:p w:rsidR="002816CC" w:rsidRDefault="002816CC">
      <w:pPr>
        <w:ind w:firstLineChars="200" w:firstLine="420"/>
        <w:rPr>
          <w:bCs/>
          <w:color w:val="000000"/>
          <w:szCs w:val="21"/>
        </w:rPr>
      </w:pPr>
    </w:p>
    <w:p w:rsidR="002816CC" w:rsidRDefault="004B4FF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要真正理解路易斯安那购地案的全部意义，就必须拓展叙事的边界。这个国家的命运，实则由一群从未踏足新奥尔良街头（</w:t>
      </w:r>
      <w:r>
        <w:rPr>
          <w:rFonts w:hint="eastAsia"/>
          <w:bCs/>
          <w:color w:val="000000"/>
          <w:szCs w:val="21"/>
        </w:rPr>
        <w:t>the streets of New Orleans</w:t>
      </w:r>
      <w:r>
        <w:rPr>
          <w:rFonts w:hint="eastAsia"/>
          <w:bCs/>
          <w:color w:val="000000"/>
          <w:szCs w:val="21"/>
        </w:rPr>
        <w:t>）、未曾目睹落基山脉（</w:t>
      </w:r>
      <w:r>
        <w:rPr>
          <w:rFonts w:hint="eastAsia"/>
          <w:bCs/>
          <w:color w:val="000000"/>
          <w:szCs w:val="21"/>
        </w:rPr>
        <w:t>the Rockies</w:t>
      </w:r>
      <w:r>
        <w:rPr>
          <w:rFonts w:hint="eastAsia"/>
          <w:bCs/>
          <w:color w:val="000000"/>
          <w:szCs w:val="21"/>
        </w:rPr>
        <w:t>）壮丽全景的人所决定——他们是掌</w:t>
      </w:r>
      <w:proofErr w:type="gramStart"/>
      <w:r>
        <w:rPr>
          <w:rFonts w:hint="eastAsia"/>
          <w:bCs/>
          <w:color w:val="000000"/>
          <w:szCs w:val="21"/>
        </w:rPr>
        <w:t>控着</w:t>
      </w:r>
      <w:proofErr w:type="gramEnd"/>
      <w:r>
        <w:rPr>
          <w:rFonts w:hint="eastAsia"/>
          <w:bCs/>
          <w:color w:val="000000"/>
          <w:szCs w:val="21"/>
        </w:rPr>
        <w:t>全球帝国财政命脉的掌权者。领土扩张的野心，始终是美国政治中一个挥之不去的特质。本书迫使我们重新审视这一购地案的宏大叙事，及其在国家与全球历史进程中的重要地位。</w:t>
      </w:r>
    </w:p>
    <w:p w:rsidR="002816CC" w:rsidRDefault="002816CC">
      <w:pPr>
        <w:rPr>
          <w:b/>
          <w:color w:val="000000"/>
          <w:szCs w:val="21"/>
        </w:rPr>
      </w:pPr>
    </w:p>
    <w:p w:rsidR="002816CC" w:rsidRDefault="002816CC">
      <w:pPr>
        <w:rPr>
          <w:b/>
          <w:color w:val="000000"/>
          <w:szCs w:val="21"/>
        </w:rPr>
      </w:pPr>
    </w:p>
    <w:p w:rsidR="002816CC" w:rsidRDefault="004B4FF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2816CC" w:rsidRDefault="002816CC">
      <w:pPr>
        <w:rPr>
          <w:bCs/>
          <w:color w:val="000000"/>
          <w:szCs w:val="21"/>
        </w:rPr>
      </w:pPr>
    </w:p>
    <w:p w:rsidR="002816CC" w:rsidRDefault="004B4FFB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05840" cy="1341120"/>
            <wp:effectExtent l="0" t="0" r="3810" b="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2689" cy="134941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亚历山大・米卡贝里泽（</w:t>
      </w:r>
      <w:r>
        <w:rPr>
          <w:rFonts w:hint="eastAsia"/>
          <w:b/>
          <w:color w:val="000000"/>
          <w:szCs w:val="21"/>
        </w:rPr>
        <w:t xml:space="preserve">Alexander </w:t>
      </w:r>
      <w:proofErr w:type="spellStart"/>
      <w:r>
        <w:rPr>
          <w:rFonts w:hint="eastAsia"/>
          <w:b/>
          <w:color w:val="000000"/>
          <w:szCs w:val="21"/>
        </w:rPr>
        <w:t>Mikaberidze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现任路易斯安那州立大学什里夫波特分校历史学教授（</w:t>
      </w:r>
      <w:r>
        <w:rPr>
          <w:rFonts w:hint="eastAsia"/>
          <w:bCs/>
          <w:color w:val="000000"/>
          <w:szCs w:val="21"/>
        </w:rPr>
        <w:t>Professor of History at Louisiana State University-Shreveport</w:t>
      </w:r>
      <w:r>
        <w:rPr>
          <w:rFonts w:hint="eastAsia"/>
          <w:bCs/>
          <w:color w:val="000000"/>
          <w:szCs w:val="21"/>
        </w:rPr>
        <w:t>），同时担任露丝・</w:t>
      </w:r>
      <w:proofErr w:type="gramStart"/>
      <w:r>
        <w:rPr>
          <w:rFonts w:hint="eastAsia"/>
          <w:bCs/>
          <w:color w:val="000000"/>
          <w:szCs w:val="21"/>
        </w:rPr>
        <w:t>赫</w:t>
      </w:r>
      <w:proofErr w:type="gramEnd"/>
      <w:r>
        <w:rPr>
          <w:rFonts w:hint="eastAsia"/>
          <w:bCs/>
          <w:color w:val="000000"/>
          <w:szCs w:val="21"/>
        </w:rPr>
        <w:t>林</w:t>
      </w:r>
      <w:proofErr w:type="gramStart"/>
      <w:r>
        <w:rPr>
          <w:rFonts w:hint="eastAsia"/>
          <w:bCs/>
          <w:color w:val="000000"/>
          <w:szCs w:val="21"/>
        </w:rPr>
        <w:t>・诺埃尔</w:t>
      </w:r>
      <w:proofErr w:type="gramEnd"/>
      <w:r>
        <w:rPr>
          <w:rFonts w:hint="eastAsia"/>
          <w:bCs/>
          <w:color w:val="000000"/>
          <w:szCs w:val="21"/>
        </w:rPr>
        <w:t>捐赠讲座教授（</w:t>
      </w:r>
      <w:r>
        <w:rPr>
          <w:rFonts w:hint="eastAsia"/>
          <w:bCs/>
          <w:color w:val="000000"/>
          <w:szCs w:val="21"/>
        </w:rPr>
        <w:t>Ruth Herring Noel Endowed Chair</w:t>
      </w:r>
      <w:r>
        <w:rPr>
          <w:rFonts w:hint="eastAsia"/>
          <w:bCs/>
          <w:color w:val="000000"/>
          <w:szCs w:val="21"/>
        </w:rPr>
        <w:t>）。他是一位获奖颇丰的作家与编辑，著有（含编著）二十余部作品，被翻译成六种以上语言出版。其代表作《库图佐夫：战争与和平中的一生》（</w:t>
      </w:r>
      <w:r>
        <w:rPr>
          <w:rFonts w:hint="eastAsia"/>
          <w:bCs/>
          <w:i/>
          <w:iCs/>
          <w:color w:val="000000"/>
          <w:szCs w:val="21"/>
        </w:rPr>
        <w:t>Kutuzov: A Life in War</w:t>
      </w:r>
      <w:r>
        <w:rPr>
          <w:rFonts w:hint="eastAsia"/>
          <w:bCs/>
          <w:color w:val="000000"/>
          <w:szCs w:val="21"/>
        </w:rPr>
        <w:t>）与《拿破仑战争：一部全球史》（</w:t>
      </w:r>
      <w:r>
        <w:rPr>
          <w:rFonts w:hint="eastAsia"/>
          <w:bCs/>
          <w:i/>
          <w:iCs/>
          <w:color w:val="000000"/>
          <w:szCs w:val="21"/>
        </w:rPr>
        <w:t>The Napoleonic Wars: A Global History</w:t>
      </w:r>
      <w:r>
        <w:rPr>
          <w:rFonts w:hint="eastAsia"/>
          <w:bCs/>
          <w:color w:val="000000"/>
          <w:szCs w:val="21"/>
        </w:rPr>
        <w:t>）广受学界赞誉，先后斩获军事历史学会（</w:t>
      </w:r>
      <w:r>
        <w:rPr>
          <w:rFonts w:hint="eastAsia"/>
          <w:bCs/>
          <w:color w:val="000000"/>
          <w:szCs w:val="21"/>
        </w:rPr>
        <w:t>the Society for Military History</w:t>
      </w:r>
      <w:r>
        <w:rPr>
          <w:rFonts w:hint="eastAsia"/>
          <w:bCs/>
          <w:color w:val="000000"/>
          <w:szCs w:val="21"/>
        </w:rPr>
        <w:t>）的杰出图书奖（</w:t>
      </w:r>
      <w:r>
        <w:rPr>
          <w:rFonts w:hint="eastAsia"/>
          <w:bCs/>
          <w:color w:val="000000"/>
          <w:szCs w:val="21"/>
        </w:rPr>
        <w:t>Distinguished Book Awards</w:t>
      </w:r>
      <w:r>
        <w:rPr>
          <w:rFonts w:hint="eastAsia"/>
          <w:bCs/>
          <w:color w:val="000000"/>
          <w:szCs w:val="21"/>
        </w:rPr>
        <w:t>）与吉尔德</w:t>
      </w:r>
      <w:r>
        <w:rPr>
          <w:rFonts w:hint="eastAsia"/>
          <w:bCs/>
          <w:color w:val="000000"/>
          <w:szCs w:val="21"/>
        </w:rPr>
        <w:t xml:space="preserve"> - </w:t>
      </w:r>
      <w:r>
        <w:rPr>
          <w:rFonts w:hint="eastAsia"/>
          <w:bCs/>
          <w:color w:val="000000"/>
          <w:szCs w:val="21"/>
        </w:rPr>
        <w:t>勒</w:t>
      </w:r>
      <w:proofErr w:type="gramStart"/>
      <w:r>
        <w:rPr>
          <w:rFonts w:hint="eastAsia"/>
          <w:bCs/>
          <w:color w:val="000000"/>
          <w:szCs w:val="21"/>
        </w:rPr>
        <w:t>曼</w:t>
      </w:r>
      <w:proofErr w:type="gramEnd"/>
      <w:r>
        <w:rPr>
          <w:rFonts w:hint="eastAsia"/>
          <w:bCs/>
          <w:color w:val="000000"/>
          <w:szCs w:val="21"/>
        </w:rPr>
        <w:t>军事历史奖（</w:t>
      </w:r>
      <w:r>
        <w:rPr>
          <w:rFonts w:hint="eastAsia"/>
          <w:bCs/>
          <w:color w:val="000000"/>
          <w:szCs w:val="21"/>
        </w:rPr>
        <w:t>Gilder-</w:t>
      </w:r>
      <w:proofErr w:type="spellStart"/>
      <w:r>
        <w:rPr>
          <w:rFonts w:hint="eastAsia"/>
          <w:bCs/>
          <w:color w:val="000000"/>
          <w:szCs w:val="21"/>
        </w:rPr>
        <w:t>Lehrman</w:t>
      </w:r>
      <w:proofErr w:type="spellEnd"/>
      <w:r>
        <w:rPr>
          <w:rFonts w:hint="eastAsia"/>
          <w:bCs/>
          <w:color w:val="000000"/>
          <w:szCs w:val="21"/>
        </w:rPr>
        <w:t xml:space="preserve"> Military History Prize</w:t>
      </w:r>
      <w:r>
        <w:rPr>
          <w:rFonts w:hint="eastAsia"/>
          <w:bCs/>
          <w:color w:val="000000"/>
          <w:szCs w:val="21"/>
        </w:rPr>
        <w:t>）。此外，他还担任多卷本《剑桥拿破仑战争史》（</w:t>
      </w:r>
      <w:r>
        <w:rPr>
          <w:rFonts w:hint="eastAsia"/>
          <w:bCs/>
          <w:i/>
          <w:iCs/>
          <w:color w:val="000000"/>
          <w:szCs w:val="21"/>
        </w:rPr>
        <w:t>Cambridge History of the Napoleonic Wars</w:t>
      </w:r>
      <w:r>
        <w:rPr>
          <w:rFonts w:hint="eastAsia"/>
          <w:bCs/>
          <w:color w:val="000000"/>
          <w:szCs w:val="21"/>
        </w:rPr>
        <w:t>）的编辑。</w:t>
      </w:r>
    </w:p>
    <w:p w:rsidR="00B112EE" w:rsidRDefault="00B112EE" w:rsidP="00B112EE">
      <w:pPr>
        <w:rPr>
          <w:bCs/>
          <w:color w:val="000000"/>
          <w:szCs w:val="21"/>
        </w:rPr>
      </w:pPr>
    </w:p>
    <w:p w:rsidR="00B112EE" w:rsidRDefault="00B112EE" w:rsidP="00B112EE">
      <w:pPr>
        <w:rPr>
          <w:bCs/>
          <w:color w:val="000000"/>
          <w:szCs w:val="21"/>
        </w:rPr>
      </w:pPr>
    </w:p>
    <w:p w:rsidR="00B112EE" w:rsidRPr="00B112EE" w:rsidRDefault="00B112EE" w:rsidP="00B112EE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B112EE" w:rsidRDefault="00B112EE">
      <w:pPr>
        <w:ind w:firstLineChars="200" w:firstLine="420"/>
        <w:rPr>
          <w:bCs/>
          <w:color w:val="000000"/>
          <w:szCs w:val="21"/>
        </w:rPr>
      </w:pPr>
    </w:p>
    <w:p w:rsidR="00B112EE" w:rsidRPr="00B112EE" w:rsidRDefault="00B112EE" w:rsidP="00B112EE">
      <w:pPr>
        <w:ind w:firstLineChars="200" w:firstLine="420"/>
        <w:rPr>
          <w:bCs/>
          <w:color w:val="000000"/>
          <w:szCs w:val="21"/>
        </w:rPr>
      </w:pPr>
      <w:r w:rsidRPr="00B112EE">
        <w:rPr>
          <w:rFonts w:hint="eastAsia"/>
          <w:bCs/>
          <w:color w:val="000000"/>
          <w:szCs w:val="21"/>
        </w:rPr>
        <w:t>“亚历山大</w:t>
      </w:r>
      <w:r w:rsidRPr="00B112EE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112EE">
        <w:rPr>
          <w:rFonts w:ascii="宋体" w:hAnsi="宋体" w:cs="宋体" w:hint="eastAsia"/>
          <w:bCs/>
          <w:color w:val="000000"/>
          <w:szCs w:val="21"/>
        </w:rPr>
        <w:t>米卡贝里泽</w:t>
      </w:r>
      <w:r w:rsidRPr="00B112EE">
        <w:rPr>
          <w:rFonts w:hint="eastAsia"/>
          <w:bCs/>
          <w:color w:val="000000"/>
          <w:szCs w:val="21"/>
        </w:rPr>
        <w:t>对路易斯安那购地事件提出了深刻且耳目一新的全新解读，指出其根源深植于欧洲殖民竞争与外交博弈之中。美国领导人发现，在夺取本国帝国构建进程中的首个重大战利品时，运气比实力更为重要。”</w:t>
      </w:r>
    </w:p>
    <w:p w:rsidR="00B112EE" w:rsidRPr="00B112EE" w:rsidRDefault="00B112EE" w:rsidP="00B112EE">
      <w:pPr>
        <w:ind w:firstLineChars="200" w:firstLine="420"/>
        <w:jc w:val="right"/>
        <w:rPr>
          <w:bCs/>
          <w:color w:val="000000"/>
          <w:szCs w:val="21"/>
        </w:rPr>
      </w:pPr>
      <w:r w:rsidRPr="00B112EE">
        <w:rPr>
          <w:rFonts w:hint="eastAsia"/>
          <w:bCs/>
          <w:color w:val="000000"/>
          <w:szCs w:val="21"/>
        </w:rPr>
        <w:t>——艾伦</w:t>
      </w:r>
      <w:r w:rsidRPr="00B112EE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112EE">
        <w:rPr>
          <w:rFonts w:ascii="宋体" w:hAnsi="宋体" w:cs="宋体" w:hint="eastAsia"/>
          <w:bCs/>
          <w:color w:val="000000"/>
          <w:szCs w:val="21"/>
        </w:rPr>
        <w:t>泰勒（</w:t>
      </w:r>
      <w:r w:rsidRPr="00B112EE">
        <w:rPr>
          <w:bCs/>
          <w:color w:val="000000"/>
          <w:szCs w:val="21"/>
        </w:rPr>
        <w:t>Alan Taylor</w:t>
      </w:r>
      <w:r w:rsidRPr="00B112EE">
        <w:rPr>
          <w:rFonts w:hint="eastAsia"/>
          <w:bCs/>
          <w:color w:val="000000"/>
          <w:szCs w:val="21"/>
        </w:rPr>
        <w:t>），《美利坚诸共和国：</w:t>
      </w:r>
      <w:r w:rsidRPr="00B112EE">
        <w:rPr>
          <w:bCs/>
          <w:color w:val="000000"/>
          <w:szCs w:val="21"/>
        </w:rPr>
        <w:t xml:space="preserve">1783-1850 </w:t>
      </w:r>
      <w:r w:rsidRPr="00B112EE">
        <w:rPr>
          <w:rFonts w:hint="eastAsia"/>
          <w:bCs/>
          <w:color w:val="000000"/>
          <w:szCs w:val="21"/>
        </w:rPr>
        <w:t>年大陆史》（</w:t>
      </w:r>
      <w:r w:rsidRPr="00B112EE">
        <w:rPr>
          <w:bCs/>
          <w:i/>
          <w:color w:val="000000"/>
          <w:szCs w:val="21"/>
        </w:rPr>
        <w:t>American Republics: A Continental History, 1783-1850</w:t>
      </w:r>
      <w:r w:rsidRPr="00B112EE">
        <w:rPr>
          <w:rFonts w:hint="eastAsia"/>
          <w:bCs/>
          <w:color w:val="000000"/>
          <w:szCs w:val="21"/>
        </w:rPr>
        <w:t>）作者</w:t>
      </w:r>
    </w:p>
    <w:p w:rsidR="00B112EE" w:rsidRDefault="00B112EE" w:rsidP="00B112EE">
      <w:pPr>
        <w:ind w:firstLineChars="200" w:firstLine="420"/>
        <w:rPr>
          <w:bCs/>
          <w:color w:val="000000"/>
          <w:szCs w:val="21"/>
        </w:rPr>
      </w:pPr>
    </w:p>
    <w:p w:rsidR="00B112EE" w:rsidRPr="00B112EE" w:rsidRDefault="00B112EE" w:rsidP="00B112EE">
      <w:pPr>
        <w:ind w:firstLineChars="200" w:firstLine="420"/>
        <w:rPr>
          <w:bCs/>
          <w:color w:val="000000"/>
          <w:szCs w:val="21"/>
        </w:rPr>
      </w:pPr>
      <w:r w:rsidRPr="00B112EE">
        <w:rPr>
          <w:rFonts w:hint="eastAsia"/>
          <w:bCs/>
          <w:color w:val="000000"/>
          <w:szCs w:val="21"/>
        </w:rPr>
        <w:lastRenderedPageBreak/>
        <w:t>“没有人比亚历山大</w:t>
      </w:r>
      <w:r w:rsidRPr="00B112EE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112EE">
        <w:rPr>
          <w:rFonts w:ascii="宋体" w:hAnsi="宋体" w:cs="宋体" w:hint="eastAsia"/>
          <w:bCs/>
          <w:color w:val="000000"/>
          <w:szCs w:val="21"/>
        </w:rPr>
        <w:t>米卡贝里泽更能权威且精彩地书写路易斯安那购地，他熟稔所有国际一手史料。他出色地阐明了美国的西进天定命运论实际上绝非命中注定，以及偶然性对美国最终成为大陆强国起到了何等关键的作用。”</w:t>
      </w:r>
    </w:p>
    <w:p w:rsidR="00B112EE" w:rsidRPr="00B112EE" w:rsidRDefault="00B112EE" w:rsidP="00B112EE">
      <w:pPr>
        <w:ind w:firstLineChars="200" w:firstLine="420"/>
        <w:jc w:val="right"/>
        <w:rPr>
          <w:bCs/>
          <w:color w:val="000000"/>
          <w:szCs w:val="21"/>
        </w:rPr>
      </w:pPr>
      <w:r w:rsidRPr="00B112EE">
        <w:rPr>
          <w:rFonts w:hint="eastAsia"/>
          <w:bCs/>
          <w:color w:val="000000"/>
          <w:szCs w:val="21"/>
        </w:rPr>
        <w:t>——安德鲁</w:t>
      </w:r>
      <w:r w:rsidRPr="00B112EE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112EE">
        <w:rPr>
          <w:rFonts w:ascii="宋体" w:hAnsi="宋体" w:cs="宋体" w:hint="eastAsia"/>
          <w:bCs/>
          <w:color w:val="000000"/>
          <w:szCs w:val="21"/>
        </w:rPr>
        <w:t>罗伯</w:t>
      </w:r>
      <w:proofErr w:type="gramStart"/>
      <w:r w:rsidRPr="00B112EE">
        <w:rPr>
          <w:rFonts w:ascii="宋体" w:hAnsi="宋体" w:cs="宋体" w:hint="eastAsia"/>
          <w:bCs/>
          <w:color w:val="000000"/>
          <w:szCs w:val="21"/>
        </w:rPr>
        <w:t>茨</w:t>
      </w:r>
      <w:proofErr w:type="gramEnd"/>
      <w:r w:rsidRPr="00B112EE">
        <w:rPr>
          <w:rFonts w:ascii="宋体" w:hAnsi="宋体" w:cs="宋体" w:hint="eastAsia"/>
          <w:bCs/>
          <w:color w:val="000000"/>
          <w:szCs w:val="21"/>
        </w:rPr>
        <w:t>（</w:t>
      </w:r>
      <w:r w:rsidRPr="00B112EE">
        <w:rPr>
          <w:bCs/>
          <w:color w:val="000000"/>
          <w:szCs w:val="21"/>
        </w:rPr>
        <w:t>Andrew Roberts</w:t>
      </w:r>
      <w:r w:rsidRPr="00B112EE">
        <w:rPr>
          <w:rFonts w:hint="eastAsia"/>
          <w:bCs/>
          <w:color w:val="000000"/>
          <w:szCs w:val="21"/>
        </w:rPr>
        <w:t>），《拿破仑传》（</w:t>
      </w:r>
      <w:r w:rsidRPr="00B112EE">
        <w:rPr>
          <w:bCs/>
          <w:i/>
          <w:color w:val="000000"/>
          <w:szCs w:val="21"/>
        </w:rPr>
        <w:t>Napoleon: A Life</w:t>
      </w:r>
      <w:r w:rsidRPr="00B112EE">
        <w:rPr>
          <w:rFonts w:hint="eastAsia"/>
          <w:bCs/>
          <w:color w:val="000000"/>
          <w:szCs w:val="21"/>
        </w:rPr>
        <w:t>）作者</w:t>
      </w:r>
    </w:p>
    <w:p w:rsidR="00B112EE" w:rsidRDefault="00B112EE" w:rsidP="00B112EE">
      <w:pPr>
        <w:ind w:firstLineChars="200" w:firstLine="420"/>
        <w:rPr>
          <w:bCs/>
          <w:color w:val="000000"/>
          <w:szCs w:val="21"/>
        </w:rPr>
      </w:pPr>
    </w:p>
    <w:p w:rsidR="00B112EE" w:rsidRPr="00B112EE" w:rsidRDefault="00B112EE" w:rsidP="00B112EE">
      <w:pPr>
        <w:ind w:firstLineChars="200" w:firstLine="420"/>
        <w:rPr>
          <w:bCs/>
          <w:color w:val="000000"/>
          <w:szCs w:val="21"/>
        </w:rPr>
      </w:pPr>
      <w:r w:rsidRPr="00B112EE">
        <w:rPr>
          <w:rFonts w:hint="eastAsia"/>
          <w:bCs/>
          <w:color w:val="000000"/>
          <w:szCs w:val="21"/>
        </w:rPr>
        <w:t>“在这本引人入胜、见解独到且研究扎实的著作中，亚历山大</w:t>
      </w:r>
      <w:r w:rsidRPr="00B112EE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112EE">
        <w:rPr>
          <w:rFonts w:ascii="宋体" w:hAnsi="宋体" w:cs="宋体" w:hint="eastAsia"/>
          <w:bCs/>
          <w:color w:val="000000"/>
          <w:szCs w:val="21"/>
        </w:rPr>
        <w:t>米卡贝里泽为路易斯安那购地的漫长历</w:t>
      </w:r>
      <w:r w:rsidRPr="00B112EE">
        <w:rPr>
          <w:rFonts w:hint="eastAsia"/>
          <w:bCs/>
          <w:color w:val="000000"/>
          <w:szCs w:val="21"/>
        </w:rPr>
        <w:t>史赋予了它一直以来所需且应得的宏大全球视角。”</w:t>
      </w:r>
    </w:p>
    <w:p w:rsidR="00B112EE" w:rsidRDefault="00B112EE" w:rsidP="00B112EE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B112EE">
        <w:rPr>
          <w:rFonts w:hint="eastAsia"/>
          <w:bCs/>
          <w:color w:val="000000"/>
          <w:szCs w:val="21"/>
        </w:rPr>
        <w:t>——彼得</w:t>
      </w:r>
      <w:r w:rsidRPr="00B112EE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112EE">
        <w:rPr>
          <w:rFonts w:ascii="宋体" w:hAnsi="宋体" w:cs="宋体" w:hint="eastAsia"/>
          <w:bCs/>
          <w:color w:val="000000"/>
          <w:szCs w:val="21"/>
        </w:rPr>
        <w:t>卡斯托（</w:t>
      </w:r>
      <w:r w:rsidRPr="00B112EE">
        <w:rPr>
          <w:bCs/>
          <w:color w:val="000000"/>
          <w:szCs w:val="21"/>
        </w:rPr>
        <w:t xml:space="preserve">Peter </w:t>
      </w:r>
      <w:proofErr w:type="spellStart"/>
      <w:r w:rsidRPr="00B112EE">
        <w:rPr>
          <w:bCs/>
          <w:color w:val="000000"/>
          <w:szCs w:val="21"/>
        </w:rPr>
        <w:t>Kastor</w:t>
      </w:r>
      <w:proofErr w:type="spellEnd"/>
      <w:r w:rsidRPr="00B112EE">
        <w:rPr>
          <w:rFonts w:hint="eastAsia"/>
          <w:bCs/>
          <w:color w:val="000000"/>
          <w:szCs w:val="21"/>
        </w:rPr>
        <w:t>），华盛顿大学教授，《国家的熔炉：路易斯安那购地与美国的诞生》（</w:t>
      </w:r>
      <w:r w:rsidRPr="00B112EE">
        <w:rPr>
          <w:bCs/>
          <w:i/>
          <w:color w:val="000000"/>
          <w:szCs w:val="21"/>
        </w:rPr>
        <w:t>The Nation's Crucible: The Louisiana Purchase and Creation of America</w:t>
      </w:r>
      <w:r w:rsidRPr="00B112EE">
        <w:rPr>
          <w:rFonts w:hint="eastAsia"/>
          <w:bCs/>
          <w:color w:val="000000"/>
          <w:szCs w:val="21"/>
        </w:rPr>
        <w:t>）作者</w:t>
      </w:r>
    </w:p>
    <w:p w:rsidR="002816CC" w:rsidRDefault="002816CC">
      <w:pPr>
        <w:rPr>
          <w:b/>
          <w:color w:val="000000"/>
          <w:szCs w:val="21"/>
        </w:rPr>
      </w:pPr>
    </w:p>
    <w:p w:rsidR="002816CC" w:rsidRDefault="002816CC">
      <w:pPr>
        <w:rPr>
          <w:b/>
          <w:color w:val="000000"/>
          <w:szCs w:val="21"/>
        </w:rPr>
      </w:pPr>
    </w:p>
    <w:p w:rsidR="002816CC" w:rsidRDefault="004B4FFB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《路易斯安那购地案：铸就美国的世纪交易》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致谢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前言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/>
          <w:bCs/>
          <w:color w:val="000000"/>
          <w:szCs w:val="21"/>
        </w:rPr>
      </w:pPr>
      <w:r w:rsidRPr="00872F52">
        <w:rPr>
          <w:rFonts w:hint="eastAsia"/>
          <w:b/>
          <w:bCs/>
          <w:color w:val="000000"/>
          <w:szCs w:val="21"/>
        </w:rPr>
        <w:t>第一部分：路易斯安那问题的起源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第一章：风中的旗帜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第二章：路易斯安那的诞生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第三章：对决的帝国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第四章：一片萎靡的殖民地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第五章：路易斯安那的第一次割让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/>
          <w:bCs/>
          <w:color w:val="000000"/>
          <w:szCs w:val="21"/>
        </w:rPr>
      </w:pPr>
      <w:r w:rsidRPr="00872F52">
        <w:rPr>
          <w:rFonts w:hint="eastAsia"/>
          <w:b/>
          <w:bCs/>
          <w:color w:val="000000"/>
          <w:szCs w:val="21"/>
        </w:rPr>
        <w:t>第二部分：不确定的时代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第六章：西班牙的全盛时期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第七章：边疆人和革命者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第八章：阴谋与革命的岁月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第九章：帝国共和国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第十章：思想的对立，梦想的竞争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第十一章：拿破仑的美洲梦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/>
          <w:bCs/>
          <w:color w:val="000000"/>
          <w:szCs w:val="21"/>
        </w:rPr>
      </w:pPr>
      <w:r w:rsidRPr="00872F52">
        <w:rPr>
          <w:rFonts w:hint="eastAsia"/>
          <w:b/>
          <w:bCs/>
          <w:color w:val="000000"/>
          <w:szCs w:val="21"/>
        </w:rPr>
        <w:t>第三部分：过渡与转移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第十二章：“暴风雨的胚胎”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第十三章：“铁与金”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第十四章：密西西比河的关闭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第十五章：放弃路易斯安那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第十六章：一场伟大的交易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第十七章：超越宪法的行动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lastRenderedPageBreak/>
        <w:t>第十八章：新时代的曙光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/>
          <w:bCs/>
          <w:color w:val="000000"/>
          <w:szCs w:val="21"/>
        </w:rPr>
      </w:pPr>
      <w:r w:rsidRPr="00872F52">
        <w:rPr>
          <w:rFonts w:hint="eastAsia"/>
          <w:b/>
          <w:bCs/>
          <w:color w:val="000000"/>
          <w:szCs w:val="21"/>
        </w:rPr>
        <w:t>第四部分：后果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第十九章：主权问题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第二十章：荒野的门槛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第二十一章：一个麻烦的邻居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第二十二章：追踪金钱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结论：伟大的美国诗篇</w:t>
      </w:r>
    </w:p>
    <w:p w:rsidR="00872F52" w:rsidRDefault="00872F52" w:rsidP="00872F52">
      <w:pPr>
        <w:jc w:val="center"/>
        <w:rPr>
          <w:bCs/>
          <w:color w:val="000000"/>
          <w:szCs w:val="21"/>
        </w:rPr>
      </w:pP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注释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引用书目</w:t>
      </w:r>
    </w:p>
    <w:p w:rsidR="002816CC" w:rsidRPr="00872F52" w:rsidRDefault="004B4FFB" w:rsidP="00872F52">
      <w:pPr>
        <w:jc w:val="center"/>
        <w:rPr>
          <w:bCs/>
          <w:color w:val="000000"/>
          <w:szCs w:val="21"/>
        </w:rPr>
      </w:pPr>
      <w:r w:rsidRPr="00872F52">
        <w:rPr>
          <w:rFonts w:hint="eastAsia"/>
          <w:bCs/>
          <w:color w:val="000000"/>
          <w:szCs w:val="21"/>
        </w:rPr>
        <w:t>索引</w:t>
      </w:r>
    </w:p>
    <w:p w:rsidR="002816CC" w:rsidRDefault="002816CC">
      <w:pPr>
        <w:rPr>
          <w:b/>
          <w:color w:val="000000"/>
          <w:szCs w:val="21"/>
        </w:rPr>
      </w:pPr>
    </w:p>
    <w:p w:rsidR="002816CC" w:rsidRDefault="002816CC">
      <w:pPr>
        <w:rPr>
          <w:b/>
          <w:color w:val="000000"/>
          <w:szCs w:val="21"/>
        </w:rPr>
      </w:pPr>
    </w:p>
    <w:p w:rsidR="002816CC" w:rsidRDefault="004B4FFB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2816CC" w:rsidRDefault="004B4FF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816CC" w:rsidRDefault="004B4FF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b/>
            <w:szCs w:val="21"/>
          </w:rPr>
          <w:t>Rights@nurnberg.com.cn</w:t>
        </w:r>
      </w:hyperlink>
    </w:p>
    <w:p w:rsidR="002816CC" w:rsidRDefault="004B4FF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816CC" w:rsidRDefault="004B4FF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816CC" w:rsidRDefault="004B4FF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816CC" w:rsidRDefault="004B4FFB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:rsidR="002816CC" w:rsidRDefault="004B4FF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:rsidR="002816CC" w:rsidRDefault="004B4FF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:rsidR="002816CC" w:rsidRDefault="004B4FF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:rsidR="002816CC" w:rsidRDefault="004B4FFB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:rsidR="002816CC" w:rsidRDefault="004B4FF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816CC" w:rsidRDefault="004B4FF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816CC" w:rsidRDefault="004B4FF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6CC" w:rsidRDefault="002816CC">
      <w:pPr>
        <w:ind w:firstLineChars="200" w:firstLine="420"/>
        <w:rPr>
          <w:bCs/>
          <w:color w:val="000000"/>
          <w:szCs w:val="21"/>
        </w:rPr>
      </w:pPr>
    </w:p>
    <w:sectPr w:rsidR="002816CC">
      <w:headerReference w:type="default" r:id="rId17"/>
      <w:footerReference w:type="even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BF" w:rsidRDefault="005111BF">
      <w:r>
        <w:separator/>
      </w:r>
    </w:p>
  </w:endnote>
  <w:endnote w:type="continuationSeparator" w:id="0">
    <w:p w:rsidR="005111BF" w:rsidRDefault="0051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CC" w:rsidRDefault="004B4FFB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16CC" w:rsidRDefault="002816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CC" w:rsidRDefault="004B4FFB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12EE">
      <w:rPr>
        <w:rStyle w:val="aa"/>
        <w:noProof/>
      </w:rPr>
      <w:t>4</w:t>
    </w:r>
    <w:r>
      <w:rPr>
        <w:rStyle w:val="aa"/>
      </w:rPr>
      <w:fldChar w:fldCharType="end"/>
    </w:r>
  </w:p>
  <w:p w:rsidR="002816CC" w:rsidRDefault="002816CC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2816CC" w:rsidRDefault="004B4F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2816CC" w:rsidRDefault="004B4F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2816CC" w:rsidRDefault="004B4F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:rsidR="002816CC" w:rsidRDefault="002816CC">
    <w:pPr>
      <w:pStyle w:val="a5"/>
      <w:jc w:val="center"/>
      <w:rPr>
        <w:rFonts w:eastAsia="方正姚体"/>
      </w:rPr>
    </w:pPr>
  </w:p>
  <w:p w:rsidR="002816CC" w:rsidRDefault="002816CC">
    <w:pPr>
      <w:pStyle w:val="a5"/>
      <w:jc w:val="center"/>
      <w:rPr>
        <w:rFonts w:eastAsia="方正姚体"/>
      </w:rPr>
    </w:pPr>
  </w:p>
  <w:p w:rsidR="002816CC" w:rsidRDefault="004B4FF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BF" w:rsidRDefault="005111BF">
      <w:r>
        <w:separator/>
      </w:r>
    </w:p>
  </w:footnote>
  <w:footnote w:type="continuationSeparator" w:id="0">
    <w:p w:rsidR="005111BF" w:rsidRDefault="00511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CC" w:rsidRDefault="004B4F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16CC" w:rsidRDefault="004B4FF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377261"/>
    <w:multiLevelType w:val="singleLevel"/>
    <w:tmpl w:val="B237726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41523"/>
    <w:rsid w:val="000E194B"/>
    <w:rsid w:val="001B46D6"/>
    <w:rsid w:val="001E28DE"/>
    <w:rsid w:val="002816CC"/>
    <w:rsid w:val="004B4FFB"/>
    <w:rsid w:val="005111BF"/>
    <w:rsid w:val="00561617"/>
    <w:rsid w:val="00872F52"/>
    <w:rsid w:val="00A65FF0"/>
    <w:rsid w:val="00AA7385"/>
    <w:rsid w:val="00B112EE"/>
    <w:rsid w:val="0158646F"/>
    <w:rsid w:val="02F41523"/>
    <w:rsid w:val="06183EA3"/>
    <w:rsid w:val="07A320CC"/>
    <w:rsid w:val="135B70C7"/>
    <w:rsid w:val="222729B7"/>
    <w:rsid w:val="245A4C34"/>
    <w:rsid w:val="26601CD1"/>
    <w:rsid w:val="323A4C76"/>
    <w:rsid w:val="32E90E35"/>
    <w:rsid w:val="35C9034A"/>
    <w:rsid w:val="38AA253D"/>
    <w:rsid w:val="3A9F3968"/>
    <w:rsid w:val="3C072A0F"/>
    <w:rsid w:val="3E974BA8"/>
    <w:rsid w:val="459344C4"/>
    <w:rsid w:val="4AC13A05"/>
    <w:rsid w:val="573D4B0D"/>
    <w:rsid w:val="5ECA1371"/>
    <w:rsid w:val="658D32AB"/>
    <w:rsid w:val="66C853E4"/>
    <w:rsid w:val="762F1370"/>
    <w:rsid w:val="7C3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E734B6C-93B1-4FFA-A4C4-E60EB907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Emphasis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1483</Words>
  <Characters>2123</Characters>
  <Application>Microsoft Office Word</Application>
  <DocSecurity>0</DocSecurity>
  <Lines>111</Lines>
  <Paragraphs>100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Microsoft 帐户</cp:lastModifiedBy>
  <cp:revision>6</cp:revision>
  <dcterms:created xsi:type="dcterms:W3CDTF">2025-12-01T04:54:00Z</dcterms:created>
  <dcterms:modified xsi:type="dcterms:W3CDTF">2026-05-09T03:51:00Z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02E425B1EB7342DBA95220C49B8AB73A_13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