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D6BBA">
      <w:pPr>
        <w:jc w:val="center"/>
        <w:rPr>
          <w:b/>
          <w:bCs/>
          <w:sz w:val="36"/>
          <w:shd w:val="pct15" w:color="auto" w:fill="FFFFFF"/>
        </w:rPr>
      </w:pPr>
      <w:r>
        <w:rPr>
          <w:rFonts w:hint="eastAsia"/>
          <w:b/>
          <w:bCs/>
          <w:sz w:val="36"/>
          <w:shd w:val="pct15" w:color="auto" w:fill="FFFFFF"/>
          <w:lang w:val="en-US" w:eastAsia="zh-CN"/>
        </w:rPr>
        <w:t>系 列</w:t>
      </w:r>
      <w:r>
        <w:rPr>
          <w:rFonts w:hint="eastAsia"/>
          <w:b/>
          <w:bCs/>
          <w:sz w:val="36"/>
          <w:shd w:val="pct15" w:color="auto" w:fill="FFFFFF"/>
        </w:rPr>
        <w:t xml:space="preserve"> 推 荐</w:t>
      </w:r>
    </w:p>
    <w:p w14:paraId="24937B7B">
      <w:pPr>
        <w:jc w:val="center"/>
        <w:rPr>
          <w:rFonts w:hint="default" w:eastAsia="宋体"/>
          <w:b/>
          <w:sz w:val="36"/>
          <w:szCs w:val="36"/>
          <w:lang w:val="en-US" w:eastAsia="zh-CN"/>
        </w:rPr>
      </w:pPr>
      <w:r>
        <w:rPr>
          <w:rFonts w:hint="eastAsia"/>
          <w:b/>
          <w:sz w:val="36"/>
          <w:szCs w:val="36"/>
          <w:lang w:eastAsia="zh-CN"/>
        </w:rPr>
        <w:t>《青少年周刊》</w:t>
      </w:r>
      <w:r>
        <w:rPr>
          <w:rFonts w:hint="eastAsia"/>
          <w:b/>
          <w:sz w:val="36"/>
          <w:szCs w:val="36"/>
          <w:lang w:val="en-US" w:eastAsia="zh-CN"/>
        </w:rPr>
        <w:t>系列（6册）</w:t>
      </w:r>
    </w:p>
    <w:p w14:paraId="2433CB9A">
      <w:pPr>
        <w:jc w:val="center"/>
        <w:rPr>
          <w:rFonts w:hint="default" w:eastAsia="宋体"/>
          <w:b/>
          <w:sz w:val="36"/>
          <w:szCs w:val="36"/>
          <w:lang w:val="en-US" w:eastAsia="zh-CN"/>
        </w:rPr>
      </w:pPr>
      <w:r>
        <w:rPr>
          <w:rFonts w:hint="eastAsia"/>
          <w:b/>
          <w:sz w:val="36"/>
          <w:szCs w:val="36"/>
          <w:lang w:val="en-US" w:eastAsia="zh-CN"/>
        </w:rPr>
        <w:t>The Week Junior Series (6 books)</w:t>
      </w:r>
    </w:p>
    <w:p w14:paraId="7949C423">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303520" cy="1574800"/>
            <wp:effectExtent l="0" t="0" r="1905" b="635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6"/>
                    <a:stretch>
                      <a:fillRect/>
                    </a:stretch>
                  </pic:blipFill>
                  <pic:spPr>
                    <a:xfrm>
                      <a:off x="0" y="0"/>
                      <a:ext cx="5303520" cy="1574800"/>
                    </a:xfrm>
                    <a:prstGeom prst="rect">
                      <a:avLst/>
                    </a:prstGeom>
                    <a:noFill/>
                    <a:ln w="9525">
                      <a:noFill/>
                    </a:ln>
                  </pic:spPr>
                </pic:pic>
              </a:graphicData>
            </a:graphic>
          </wp:inline>
        </w:drawing>
      </w:r>
    </w:p>
    <w:p w14:paraId="1A5849AC">
      <w:pPr>
        <w:numPr>
          <w:numId w:val="0"/>
        </w:numPr>
        <w:ind w:leftChars="0"/>
        <w:jc w:val="center"/>
        <w:rPr>
          <w:rFonts w:hint="eastAsia"/>
          <w:b/>
          <w:color w:val="285191"/>
          <w:szCs w:val="21"/>
          <w:lang w:val="en-US" w:eastAsia="zh-CN"/>
        </w:rPr>
      </w:pPr>
    </w:p>
    <w:p w14:paraId="3AA78884">
      <w:pPr>
        <w:numPr>
          <w:numId w:val="0"/>
        </w:numPr>
        <w:ind w:leftChars="0"/>
        <w:jc w:val="center"/>
        <w:rPr>
          <w:rFonts w:hint="default"/>
          <w:b/>
          <w:color w:val="285191"/>
          <w:szCs w:val="21"/>
          <w:highlight w:val="yellow"/>
          <w:lang w:val="en-US" w:eastAsia="zh-CN"/>
        </w:rPr>
      </w:pPr>
      <w:r>
        <w:rPr>
          <w:rFonts w:hint="eastAsia"/>
          <w:b/>
          <w:color w:val="285191"/>
          <w:szCs w:val="21"/>
          <w:highlight w:val="yellow"/>
          <w:lang w:val="en-US" w:eastAsia="zh-CN"/>
        </w:rPr>
        <w:t>系列共6册</w:t>
      </w:r>
    </w:p>
    <w:p w14:paraId="5247F319">
      <w:pPr>
        <w:numPr>
          <w:ilvl w:val="0"/>
          <w:numId w:val="1"/>
        </w:numPr>
        <w:ind w:left="420" w:leftChars="0" w:hanging="420" w:firstLineChars="0"/>
        <w:jc w:val="left"/>
        <w:rPr>
          <w:rFonts w:hint="eastAsia"/>
          <w:b/>
          <w:color w:val="285191"/>
          <w:szCs w:val="21"/>
          <w:lang w:eastAsia="zh-CN"/>
        </w:rPr>
      </w:pPr>
      <w:r>
        <w:rPr>
          <w:rFonts w:hint="eastAsia"/>
          <w:b/>
          <w:color w:val="285191"/>
          <w:szCs w:val="21"/>
          <w:lang w:eastAsia="zh-CN"/>
        </w:rPr>
        <w:t>本系列由屡获殊荣的国际知名儿童新闻杂志《青少年周刊》(</w:t>
      </w:r>
      <w:r>
        <w:rPr>
          <w:rFonts w:hint="eastAsia"/>
          <w:b/>
          <w:i/>
          <w:iCs/>
          <w:color w:val="285191"/>
          <w:szCs w:val="21"/>
          <w:lang w:eastAsia="zh-CN"/>
        </w:rPr>
        <w:t>The Week Junior</w:t>
      </w:r>
      <w:r>
        <w:rPr>
          <w:rFonts w:hint="eastAsia"/>
          <w:b/>
          <w:color w:val="285191"/>
          <w:szCs w:val="21"/>
          <w:lang w:eastAsia="zh-CN"/>
        </w:rPr>
        <w:t>)策划撰写。该品牌以其权威、公正、有趣的新闻内容著称。</w:t>
      </w:r>
    </w:p>
    <w:p w14:paraId="66A69C13">
      <w:pPr>
        <w:numPr>
          <w:ilvl w:val="0"/>
          <w:numId w:val="1"/>
        </w:numPr>
        <w:ind w:left="420" w:leftChars="0" w:hanging="420" w:firstLineChars="0"/>
        <w:jc w:val="left"/>
        <w:rPr>
          <w:rFonts w:hint="eastAsia"/>
          <w:b/>
          <w:szCs w:val="21"/>
          <w:lang w:eastAsia="zh-CN"/>
        </w:rPr>
      </w:pPr>
      <w:r>
        <w:rPr>
          <w:rFonts w:hint="eastAsia"/>
          <w:b/>
          <w:szCs w:val="21"/>
          <w:lang w:eastAsia="zh-CN"/>
        </w:rPr>
        <w:t>精准回应时代需求的核心主题：系列精准锁定当代青少年成长中必备的核心知识领域和面临的现实挑战：</w:t>
      </w:r>
    </w:p>
    <w:p w14:paraId="7F720C0C">
      <w:pPr>
        <w:numPr>
          <w:numId w:val="0"/>
        </w:numPr>
        <w:ind w:leftChars="0" w:firstLine="420" w:firstLineChars="0"/>
        <w:jc w:val="left"/>
        <w:rPr>
          <w:rFonts w:hint="eastAsia"/>
          <w:b/>
          <w:szCs w:val="21"/>
          <w:lang w:eastAsia="zh-CN"/>
        </w:rPr>
      </w:pPr>
      <w:r>
        <w:rPr>
          <w:rFonts w:hint="eastAsia"/>
          <w:b/>
          <w:szCs w:val="21"/>
          <w:lang w:val="en-US" w:eastAsia="zh-CN"/>
        </w:rPr>
        <w:t>1.</w:t>
      </w:r>
      <w:r>
        <w:rPr>
          <w:rFonts w:hint="eastAsia"/>
          <w:b/>
          <w:szCs w:val="21"/>
          <w:lang w:eastAsia="zh-CN"/>
        </w:rPr>
        <w:t>政治：政府运作、民主、社会参与。</w:t>
      </w:r>
    </w:p>
    <w:p w14:paraId="5677F1CB">
      <w:pPr>
        <w:numPr>
          <w:numId w:val="0"/>
        </w:numPr>
        <w:ind w:leftChars="0" w:firstLine="420" w:firstLineChars="0"/>
        <w:jc w:val="left"/>
        <w:rPr>
          <w:rFonts w:hint="eastAsia"/>
          <w:b/>
          <w:szCs w:val="21"/>
          <w:lang w:eastAsia="zh-CN"/>
        </w:rPr>
      </w:pPr>
      <w:r>
        <w:rPr>
          <w:rFonts w:hint="eastAsia"/>
          <w:b/>
          <w:szCs w:val="21"/>
          <w:lang w:val="en-US" w:eastAsia="zh-CN"/>
        </w:rPr>
        <w:t>2.</w:t>
      </w:r>
      <w:r>
        <w:rPr>
          <w:rFonts w:hint="eastAsia"/>
          <w:b/>
          <w:szCs w:val="21"/>
          <w:lang w:eastAsia="zh-CN"/>
        </w:rPr>
        <w:t>环境：气候变化科学、环保行动。</w:t>
      </w:r>
    </w:p>
    <w:p w14:paraId="6B09A4E4">
      <w:pPr>
        <w:numPr>
          <w:numId w:val="0"/>
        </w:numPr>
        <w:ind w:leftChars="0" w:firstLine="420" w:firstLineChars="0"/>
        <w:jc w:val="left"/>
        <w:rPr>
          <w:rFonts w:hint="eastAsia"/>
          <w:b/>
          <w:szCs w:val="21"/>
          <w:lang w:eastAsia="zh-CN"/>
        </w:rPr>
      </w:pPr>
      <w:r>
        <w:rPr>
          <w:rFonts w:hint="eastAsia"/>
          <w:b/>
          <w:szCs w:val="21"/>
          <w:lang w:val="en-US" w:eastAsia="zh-CN"/>
        </w:rPr>
        <w:t>3.</w:t>
      </w:r>
      <w:r>
        <w:rPr>
          <w:rFonts w:hint="eastAsia"/>
          <w:b/>
          <w:szCs w:val="21"/>
          <w:lang w:eastAsia="zh-CN"/>
        </w:rPr>
        <w:t>体育：运动科学、体育文化、社会议题。</w:t>
      </w:r>
    </w:p>
    <w:p w14:paraId="5B402F86">
      <w:pPr>
        <w:numPr>
          <w:numId w:val="0"/>
        </w:numPr>
        <w:ind w:leftChars="0" w:firstLine="420" w:firstLineChars="0"/>
        <w:jc w:val="left"/>
        <w:rPr>
          <w:rFonts w:hint="eastAsia"/>
          <w:b/>
          <w:szCs w:val="21"/>
          <w:lang w:eastAsia="zh-CN"/>
        </w:rPr>
      </w:pPr>
      <w:r>
        <w:rPr>
          <w:rFonts w:hint="eastAsia"/>
          <w:b/>
          <w:szCs w:val="21"/>
          <w:lang w:val="en-US" w:eastAsia="zh-CN"/>
        </w:rPr>
        <w:t>4.</w:t>
      </w:r>
      <w:r>
        <w:rPr>
          <w:rFonts w:hint="eastAsia"/>
          <w:b/>
          <w:szCs w:val="21"/>
          <w:lang w:eastAsia="zh-CN"/>
        </w:rPr>
        <w:t>金融：金钱本质、理财、现代经济。</w:t>
      </w:r>
    </w:p>
    <w:p w14:paraId="59DCBA2C">
      <w:pPr>
        <w:numPr>
          <w:numId w:val="0"/>
        </w:numPr>
        <w:ind w:leftChars="0" w:firstLine="420" w:firstLineChars="0"/>
        <w:jc w:val="left"/>
        <w:rPr>
          <w:rFonts w:hint="eastAsia"/>
          <w:b/>
          <w:szCs w:val="21"/>
          <w:lang w:eastAsia="zh-CN"/>
        </w:rPr>
      </w:pPr>
      <w:r>
        <w:rPr>
          <w:rFonts w:hint="eastAsia"/>
          <w:b/>
          <w:szCs w:val="21"/>
          <w:lang w:val="en-US" w:eastAsia="zh-CN"/>
        </w:rPr>
        <w:t>5.</w:t>
      </w:r>
      <w:r>
        <w:rPr>
          <w:rFonts w:hint="eastAsia"/>
          <w:b/>
          <w:szCs w:val="21"/>
          <w:lang w:eastAsia="zh-CN"/>
        </w:rPr>
        <w:t>媒体素养：识别假新闻、批判性思维。</w:t>
      </w:r>
    </w:p>
    <w:p w14:paraId="744680FF">
      <w:pPr>
        <w:numPr>
          <w:numId w:val="0"/>
        </w:numPr>
        <w:ind w:leftChars="0" w:firstLine="420" w:firstLineChars="0"/>
        <w:jc w:val="left"/>
        <w:rPr>
          <w:rFonts w:hint="eastAsia"/>
          <w:b/>
          <w:szCs w:val="21"/>
          <w:lang w:eastAsia="zh-CN"/>
        </w:rPr>
      </w:pPr>
      <w:r>
        <w:rPr>
          <w:rFonts w:hint="eastAsia"/>
          <w:b/>
          <w:szCs w:val="21"/>
          <w:lang w:val="en-US" w:eastAsia="zh-CN"/>
        </w:rPr>
        <w:t>6.</w:t>
      </w:r>
      <w:r>
        <w:rPr>
          <w:rFonts w:hint="eastAsia"/>
          <w:b/>
          <w:szCs w:val="21"/>
          <w:lang w:eastAsia="zh-CN"/>
        </w:rPr>
        <w:t>人际关系：友情、家庭、情感健康。</w:t>
      </w:r>
    </w:p>
    <w:p w14:paraId="1A8F7914">
      <w:pPr>
        <w:jc w:val="center"/>
        <w:rPr>
          <w:rFonts w:hint="eastAsia"/>
          <w:b/>
          <w:szCs w:val="21"/>
          <w:lang w:eastAsia="zh-CN"/>
        </w:rPr>
      </w:pPr>
      <w:r>
        <w:rPr>
          <w:rFonts w:hint="eastAsia"/>
          <w:b/>
          <w:szCs w:val="21"/>
          <w:lang w:eastAsia="zh-CN"/>
        </w:rPr>
        <w:t>​</w:t>
      </w:r>
    </w:p>
    <w:p w14:paraId="30632228">
      <w:pPr>
        <w:jc w:val="center"/>
        <w:rPr>
          <w:rFonts w:hint="eastAsia"/>
          <w:b w:val="0"/>
          <w:bCs/>
          <w:szCs w:val="21"/>
        </w:rPr>
      </w:pPr>
      <w:r>
        <w:rPr>
          <w:rFonts w:ascii="宋体" w:hAnsi="宋体" w:eastAsia="宋体" w:cs="宋体"/>
          <w:sz w:val="24"/>
          <w:szCs w:val="24"/>
        </w:rPr>
        <w:drawing>
          <wp:inline distT="0" distB="0" distL="114300" distR="114300">
            <wp:extent cx="3498850" cy="1038860"/>
            <wp:effectExtent l="0" t="0" r="6350" b="889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6"/>
                    <a:stretch>
                      <a:fillRect/>
                    </a:stretch>
                  </pic:blipFill>
                  <pic:spPr>
                    <a:xfrm>
                      <a:off x="0" y="0"/>
                      <a:ext cx="3498850" cy="1038860"/>
                    </a:xfrm>
                    <a:prstGeom prst="rect">
                      <a:avLst/>
                    </a:prstGeom>
                    <a:noFill/>
                    <a:ln w="9525">
                      <a:noFill/>
                    </a:ln>
                  </pic:spPr>
                </pic:pic>
              </a:graphicData>
            </a:graphic>
          </wp:inline>
        </w:drawing>
      </w:r>
    </w:p>
    <w:p w14:paraId="739AB6FA">
      <w:pPr>
        <w:jc w:val="center"/>
        <w:rPr>
          <w:rFonts w:hint="eastAsia" w:eastAsia="宋体"/>
          <w:bCs/>
          <w:szCs w:val="21"/>
          <w:lang w:val="en-US" w:eastAsia="zh-CN"/>
        </w:rPr>
      </w:pPr>
      <w:r>
        <w:rPr>
          <w:rFonts w:hint="eastAsia"/>
          <w:b/>
          <w:szCs w:val="21"/>
        </w:rPr>
        <w:t>中文书名：《青少年周刊》</w:t>
      </w:r>
      <w:r>
        <w:rPr>
          <w:rFonts w:hint="eastAsia"/>
          <w:b/>
          <w:szCs w:val="21"/>
          <w:lang w:val="en-US" w:eastAsia="zh-CN"/>
        </w:rPr>
        <w:t>系列（6册）</w:t>
      </w:r>
    </w:p>
    <w:p w14:paraId="116A9121">
      <w:pPr>
        <w:jc w:val="center"/>
        <w:rPr>
          <w:rFonts w:hint="default" w:eastAsia="宋体"/>
          <w:b/>
          <w:bCs/>
          <w:szCs w:val="21"/>
          <w:lang w:val="en-US" w:eastAsia="zh-CN"/>
        </w:rPr>
      </w:pPr>
      <w:r>
        <w:rPr>
          <w:rFonts w:hint="eastAsia"/>
          <w:b/>
          <w:szCs w:val="21"/>
        </w:rPr>
        <w:t>英文书名：The Week Junior</w:t>
      </w:r>
      <w:r>
        <w:rPr>
          <w:rFonts w:hint="eastAsia"/>
          <w:b/>
          <w:szCs w:val="21"/>
          <w:lang w:val="en-US" w:eastAsia="zh-CN"/>
        </w:rPr>
        <w:t xml:space="preserve"> Series</w:t>
      </w:r>
    </w:p>
    <w:p w14:paraId="3B21B792">
      <w:pPr>
        <w:jc w:val="center"/>
        <w:rPr>
          <w:rFonts w:hint="default" w:eastAsia="宋体"/>
          <w:b/>
          <w:szCs w:val="21"/>
          <w:lang w:val="en-US" w:eastAsia="zh-CN"/>
        </w:rPr>
      </w:pPr>
      <w:r>
        <w:rPr>
          <w:rFonts w:hint="eastAsia"/>
          <w:b/>
          <w:szCs w:val="21"/>
        </w:rPr>
        <w:t>作    者：The Week Junior</w:t>
      </w:r>
      <w:r>
        <w:rPr>
          <w:rFonts w:hint="eastAsia"/>
          <w:b/>
          <w:szCs w:val="21"/>
          <w:lang w:val="en-US" w:eastAsia="zh-CN"/>
        </w:rPr>
        <w:t>, etc.</w:t>
      </w:r>
    </w:p>
    <w:p w14:paraId="19B85A25">
      <w:pPr>
        <w:jc w:val="cente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bookmarkStart w:id="0" w:name="_GoBack"/>
      <w:bookmarkEnd w:id="0"/>
      <w:r>
        <w:rPr>
          <w:b/>
          <w:szCs w:val="21"/>
        </w:rPr>
        <w:t>Bloomsbury</w:t>
      </w:r>
    </w:p>
    <w:p w14:paraId="5066F410">
      <w:pPr>
        <w:jc w:val="center"/>
        <w:rPr>
          <w:b/>
          <w:szCs w:val="21"/>
        </w:rPr>
      </w:pPr>
      <w:r>
        <w:rPr>
          <w:rFonts w:hint="eastAsia"/>
          <w:b/>
          <w:szCs w:val="21"/>
        </w:rPr>
        <w:t>代理公司：</w:t>
      </w:r>
      <w:r>
        <w:rPr>
          <w:b/>
          <w:szCs w:val="21"/>
        </w:rPr>
        <w:t>Bloomsbury</w:t>
      </w:r>
      <w:r>
        <w:rPr>
          <w:rFonts w:hint="eastAsia"/>
          <w:b/>
          <w:szCs w:val="21"/>
          <w:lang w:val="en-US" w:eastAsia="zh-CN"/>
        </w:rPr>
        <w:t>/</w:t>
      </w:r>
      <w:r>
        <w:rPr>
          <w:b/>
          <w:szCs w:val="21"/>
        </w:rPr>
        <w:t>ANA</w:t>
      </w:r>
    </w:p>
    <w:p w14:paraId="18ADF39D">
      <w:pPr>
        <w:jc w:val="center"/>
        <w:rPr>
          <w:b/>
          <w:szCs w:val="21"/>
        </w:rPr>
      </w:pPr>
      <w:r>
        <w:rPr>
          <w:rFonts w:hint="eastAsia"/>
          <w:b/>
          <w:szCs w:val="21"/>
        </w:rPr>
        <w:t>页    数：</w:t>
      </w:r>
      <w:r>
        <w:rPr>
          <w:rFonts w:hint="eastAsia"/>
          <w:b/>
          <w:szCs w:val="21"/>
          <w:lang w:val="en-US" w:eastAsia="zh-CN"/>
        </w:rPr>
        <w:t>128</w:t>
      </w:r>
      <w:r>
        <w:rPr>
          <w:rFonts w:hint="eastAsia"/>
          <w:b/>
          <w:szCs w:val="21"/>
        </w:rPr>
        <w:t>页</w:t>
      </w:r>
    </w:p>
    <w:p w14:paraId="646793CB">
      <w:pPr>
        <w:jc w:val="center"/>
        <w:rPr>
          <w:rFonts w:hint="default" w:eastAsia="宋体"/>
          <w:b/>
          <w:szCs w:val="21"/>
          <w:lang w:val="en-US" w:eastAsia="zh-CN"/>
        </w:rPr>
      </w:pPr>
      <w:r>
        <w:rPr>
          <w:rFonts w:hint="eastAsia"/>
          <w:b/>
          <w:szCs w:val="21"/>
        </w:rPr>
        <w:t>出版时间：2</w:t>
      </w:r>
      <w:r>
        <w:rPr>
          <w:b/>
          <w:szCs w:val="21"/>
        </w:rPr>
        <w:t>02</w:t>
      </w:r>
      <w:r>
        <w:rPr>
          <w:rFonts w:hint="eastAsia"/>
          <w:b/>
          <w:szCs w:val="21"/>
          <w:lang w:val="en-US" w:eastAsia="zh-CN"/>
        </w:rPr>
        <w:t>5</w:t>
      </w:r>
      <w:r>
        <w:rPr>
          <w:b/>
          <w:szCs w:val="21"/>
        </w:rPr>
        <w:t>年</w:t>
      </w:r>
      <w:r>
        <w:rPr>
          <w:rFonts w:hint="eastAsia"/>
          <w:b/>
          <w:szCs w:val="21"/>
          <w:lang w:val="en-US" w:eastAsia="zh-CN"/>
        </w:rPr>
        <w:t>7</w:t>
      </w:r>
      <w:r>
        <w:rPr>
          <w:b/>
          <w:szCs w:val="21"/>
        </w:rPr>
        <w:t>月</w:t>
      </w:r>
      <w:r>
        <w:rPr>
          <w:rFonts w:hint="eastAsia"/>
          <w:b/>
          <w:szCs w:val="21"/>
          <w:lang w:val="en-US" w:eastAsia="zh-CN"/>
        </w:rPr>
        <w:t>-2027年1月</w:t>
      </w:r>
    </w:p>
    <w:p w14:paraId="749DB0B4">
      <w:pPr>
        <w:jc w:val="center"/>
        <w:rPr>
          <w:b/>
          <w:szCs w:val="21"/>
        </w:rPr>
      </w:pPr>
      <w:r>
        <w:rPr>
          <w:rFonts w:hint="eastAsia"/>
          <w:b/>
          <w:szCs w:val="21"/>
        </w:rPr>
        <w:t>代理地区：中国大陆、台湾</w:t>
      </w:r>
    </w:p>
    <w:p w14:paraId="6090E10D">
      <w:pPr>
        <w:jc w:val="center"/>
        <w:rPr>
          <w:b/>
          <w:szCs w:val="21"/>
        </w:rPr>
      </w:pPr>
      <w:r>
        <w:rPr>
          <w:rFonts w:hint="eastAsia"/>
          <w:b/>
          <w:szCs w:val="21"/>
        </w:rPr>
        <w:t>审读资料：电子稿</w:t>
      </w:r>
    </w:p>
    <w:p w14:paraId="31168CB6">
      <w:pPr>
        <w:jc w:val="center"/>
        <w:rPr>
          <w:rFonts w:hint="eastAsia"/>
          <w:b/>
          <w:szCs w:val="21"/>
          <w:lang w:val="en-US" w:eastAsia="zh-CN"/>
        </w:rPr>
      </w:pPr>
      <w:r>
        <w:rPr>
          <w:rFonts w:hint="eastAsia"/>
          <w:b/>
          <w:szCs w:val="21"/>
        </w:rPr>
        <w:t xml:space="preserve">类  </w:t>
      </w:r>
      <w:r>
        <w:rPr>
          <w:b/>
          <w:szCs w:val="21"/>
        </w:rPr>
        <w:t xml:space="preserve"> </w:t>
      </w:r>
      <w:r>
        <w:rPr>
          <w:rFonts w:hint="eastAsia"/>
          <w:b/>
          <w:szCs w:val="21"/>
        </w:rPr>
        <w:t xml:space="preserve"> 型：</w:t>
      </w:r>
      <w:r>
        <w:rPr>
          <w:rFonts w:hint="eastAsia"/>
          <w:b/>
          <w:szCs w:val="21"/>
          <w:lang w:val="en-US" w:eastAsia="zh-CN"/>
        </w:rPr>
        <w:t>青少年非虚构</w:t>
      </w:r>
    </w:p>
    <w:p w14:paraId="4920E58D">
      <w:pPr>
        <w:rPr>
          <w:b/>
          <w:szCs w:val="21"/>
        </w:rPr>
      </w:pPr>
    </w:p>
    <w:p w14:paraId="64760450">
      <w:pPr>
        <w:rPr>
          <w:rFonts w:hint="default"/>
          <w:b/>
          <w:bCs/>
          <w:szCs w:val="21"/>
          <w:lang w:val="en-US" w:eastAsia="zh-CN"/>
        </w:rPr>
      </w:pPr>
      <w:r>
        <w:rPr>
          <w:rFonts w:hint="eastAsia"/>
          <w:b/>
          <w:bCs/>
          <w:szCs w:val="21"/>
          <w:lang w:val="en-US" w:eastAsia="zh-CN"/>
        </w:rPr>
        <w:t>第一册：</w:t>
      </w:r>
      <w:r>
        <w:rPr>
          <w:rFonts w:hint="eastAsia"/>
          <w:b/>
          <w:bCs/>
          <w:szCs w:val="21"/>
          <w:lang w:eastAsia="zh-CN"/>
        </w:rPr>
        <w:t>《政治指南》The Week Junior Guide to Politics</w:t>
      </w:r>
      <w:r>
        <w:rPr>
          <w:rFonts w:hint="eastAsia"/>
          <w:b/>
          <w:bCs/>
          <w:szCs w:val="21"/>
          <w:lang w:val="en-US" w:eastAsia="zh-CN"/>
        </w:rPr>
        <w:t xml:space="preserve"> by </w:t>
      </w:r>
      <w:r>
        <w:rPr>
          <w:rFonts w:hint="eastAsia"/>
          <w:b/>
          <w:bCs/>
          <w:i/>
          <w:iCs/>
          <w:szCs w:val="21"/>
          <w:lang w:val="en-US" w:eastAsia="zh-CN"/>
        </w:rPr>
        <w:t>The Week Junior</w:t>
      </w:r>
      <w:r>
        <w:rPr>
          <w:rFonts w:hint="eastAsia"/>
          <w:b/>
          <w:bCs/>
          <w:szCs w:val="21"/>
          <w:lang w:val="en-US" w:eastAsia="zh-CN"/>
        </w:rPr>
        <w:t xml:space="preserve"> and Catherine Brereton</w:t>
      </w:r>
    </w:p>
    <w:p w14:paraId="7D60B05E">
      <w:pPr>
        <w:ind w:firstLine="420" w:firstLineChars="0"/>
        <w:rPr>
          <w:rFonts w:hint="eastAsia"/>
          <w:b w:val="0"/>
          <w:bCs w:val="0"/>
          <w:szCs w:val="21"/>
          <w:lang w:val="en-US" w:eastAsia="zh-CN"/>
        </w:rPr>
      </w:pPr>
    </w:p>
    <w:p w14:paraId="40A7A7C4">
      <w:pPr>
        <w:ind w:firstLine="420" w:firstLineChars="0"/>
        <w:rPr>
          <w:rFonts w:hint="eastAsia"/>
          <w:b w:val="0"/>
          <w:bCs w:val="0"/>
          <w:szCs w:val="21"/>
          <w:lang w:val="en-US" w:eastAsia="zh-CN"/>
        </w:rPr>
      </w:pPr>
      <w:r>
        <w:rPr>
          <w:rFonts w:hint="eastAsia"/>
          <w:b w:val="0"/>
          <w:bCs w:val="0"/>
          <w:szCs w:val="21"/>
          <w:lang w:val="en-US" w:eastAsia="zh-CN"/>
        </w:rPr>
        <w:t>理解政府、选举以及决策如何形成。来自多次获奖的儿童杂志《青少年周刊》的终极政治入门指南，非常适合帮助孩子理解他们周围的世界。</w:t>
      </w:r>
    </w:p>
    <w:p w14:paraId="226ED3A9">
      <w:pPr>
        <w:ind w:firstLine="420" w:firstLineChars="0"/>
        <w:rPr>
          <w:rFonts w:hint="eastAsia"/>
          <w:b w:val="0"/>
          <w:bCs w:val="0"/>
          <w:szCs w:val="21"/>
          <w:lang w:val="en-US" w:eastAsia="zh-CN"/>
        </w:rPr>
      </w:pPr>
    </w:p>
    <w:p w14:paraId="1C24745D">
      <w:pPr>
        <w:ind w:firstLine="420" w:firstLineChars="0"/>
        <w:rPr>
          <w:rFonts w:hint="eastAsia"/>
          <w:b w:val="0"/>
          <w:bCs w:val="0"/>
          <w:szCs w:val="21"/>
          <w:lang w:val="en-US" w:eastAsia="zh-CN"/>
        </w:rPr>
      </w:pPr>
      <w:r>
        <w:rPr>
          <w:rFonts w:hint="eastAsia"/>
          <w:b w:val="0"/>
          <w:bCs w:val="0"/>
          <w:szCs w:val="21"/>
          <w:lang w:val="en-US" w:eastAsia="zh-CN"/>
        </w:rPr>
        <w:t>在这本书中，你将：</w:t>
      </w:r>
    </w:p>
    <w:p w14:paraId="307A3B52">
      <w:pPr>
        <w:ind w:firstLine="420" w:firstLineChars="0"/>
        <w:rPr>
          <w:rFonts w:hint="default"/>
          <w:b w:val="0"/>
          <w:bCs w:val="0"/>
          <w:szCs w:val="21"/>
          <w:lang w:val="en-US" w:eastAsia="zh-CN"/>
        </w:rPr>
      </w:pPr>
      <w:r>
        <w:rPr>
          <w:rFonts w:hint="eastAsia"/>
          <w:b w:val="0"/>
          <w:bCs w:val="0"/>
          <w:szCs w:val="21"/>
          <w:lang w:val="en-US" w:eastAsia="zh-CN"/>
        </w:rPr>
        <w:t>了解权力真正意味着什么，以及政府如何运作；</w:t>
      </w:r>
    </w:p>
    <w:p w14:paraId="71CFD62A">
      <w:pPr>
        <w:ind w:firstLine="420" w:firstLineChars="0"/>
        <w:rPr>
          <w:rFonts w:hint="default"/>
          <w:b w:val="0"/>
          <w:bCs w:val="0"/>
          <w:szCs w:val="21"/>
          <w:lang w:val="en-US" w:eastAsia="zh-CN"/>
        </w:rPr>
      </w:pPr>
      <w:r>
        <w:rPr>
          <w:rFonts w:hint="eastAsia"/>
          <w:b w:val="0"/>
          <w:bCs w:val="0"/>
          <w:szCs w:val="21"/>
          <w:lang w:val="en-US" w:eastAsia="zh-CN"/>
        </w:rPr>
        <w:t>学习世界各地不同的政治体制；</w:t>
      </w:r>
    </w:p>
    <w:p w14:paraId="487D702F">
      <w:pPr>
        <w:ind w:firstLine="420" w:firstLineChars="0"/>
        <w:rPr>
          <w:rFonts w:hint="default"/>
          <w:b w:val="0"/>
          <w:bCs w:val="0"/>
          <w:szCs w:val="21"/>
          <w:lang w:val="en-US" w:eastAsia="zh-CN"/>
        </w:rPr>
      </w:pPr>
      <w:r>
        <w:rPr>
          <w:rFonts w:hint="eastAsia"/>
          <w:b w:val="0"/>
          <w:bCs w:val="0"/>
          <w:szCs w:val="21"/>
          <w:lang w:val="en-US" w:eastAsia="zh-CN"/>
        </w:rPr>
        <w:t>理解你如何在本地社区中发挥作用；</w:t>
      </w:r>
    </w:p>
    <w:p w14:paraId="59B45E8E">
      <w:pPr>
        <w:ind w:firstLine="420" w:firstLineChars="0"/>
        <w:rPr>
          <w:rFonts w:hint="default"/>
          <w:b w:val="0"/>
          <w:bCs w:val="0"/>
          <w:szCs w:val="21"/>
          <w:lang w:val="en-US" w:eastAsia="zh-CN"/>
        </w:rPr>
      </w:pPr>
      <w:r>
        <w:rPr>
          <w:rFonts w:hint="eastAsia"/>
          <w:b w:val="0"/>
          <w:bCs w:val="0"/>
          <w:szCs w:val="21"/>
          <w:lang w:val="en-US" w:eastAsia="zh-CN"/>
        </w:rPr>
        <w:t>以平衡的方式探索政党和具有争议的问题；</w:t>
      </w:r>
    </w:p>
    <w:p w14:paraId="4D43D270">
      <w:pPr>
        <w:ind w:firstLine="420" w:firstLineChars="0"/>
        <w:rPr>
          <w:rFonts w:hint="eastAsia"/>
          <w:b w:val="0"/>
          <w:bCs w:val="0"/>
          <w:szCs w:val="21"/>
          <w:lang w:val="en-US" w:eastAsia="zh-CN"/>
        </w:rPr>
      </w:pPr>
      <w:r>
        <w:rPr>
          <w:rFonts w:hint="eastAsia"/>
          <w:b w:val="0"/>
          <w:bCs w:val="0"/>
          <w:szCs w:val="21"/>
          <w:lang w:val="en-US" w:eastAsia="zh-CN"/>
        </w:rPr>
        <w:t>了解如何参与其中并表达自己的声音。</w:t>
      </w:r>
    </w:p>
    <w:p w14:paraId="6986F182">
      <w:pPr>
        <w:ind w:firstLine="420" w:firstLineChars="0"/>
        <w:rPr>
          <w:rFonts w:hint="eastAsia"/>
          <w:b w:val="0"/>
          <w:bCs w:val="0"/>
          <w:szCs w:val="21"/>
          <w:lang w:val="en-US" w:eastAsia="zh-CN"/>
        </w:rPr>
      </w:pPr>
    </w:p>
    <w:p w14:paraId="0CE69C4B">
      <w:pPr>
        <w:ind w:firstLine="420" w:firstLineChars="0"/>
        <w:rPr>
          <w:rFonts w:hint="eastAsia"/>
          <w:b w:val="0"/>
          <w:bCs w:val="0"/>
          <w:szCs w:val="21"/>
          <w:lang w:val="en-US" w:eastAsia="zh-CN"/>
        </w:rPr>
      </w:pPr>
      <w:r>
        <w:rPr>
          <w:rFonts w:hint="eastAsia"/>
          <w:b w:val="0"/>
          <w:bCs w:val="0"/>
          <w:szCs w:val="21"/>
          <w:lang w:val="en-US" w:eastAsia="zh-CN"/>
        </w:rPr>
        <w:t>是谁让政治家掌权的？我们如何组织社会以实现公平？学校和医院的资金应如何筹集？政府究竟在做些什么？！这本基础指南涵盖了从社会行动和人权到选举和民主的一切内容，并以易于理解的方式进行讲解。</w:t>
      </w:r>
    </w:p>
    <w:p w14:paraId="6FBB18F4">
      <w:pPr>
        <w:rPr>
          <w:rFonts w:hint="eastAsia"/>
          <w:b/>
          <w:bCs/>
          <w:szCs w:val="21"/>
          <w:lang w:val="en-US" w:eastAsia="zh-CN"/>
        </w:rPr>
      </w:pPr>
    </w:p>
    <w:p w14:paraId="360EBD52">
      <w:pPr>
        <w:jc w:val="left"/>
        <w:rPr>
          <w:rFonts w:hint="eastAsia"/>
          <w:b/>
          <w:szCs w:val="21"/>
        </w:rPr>
      </w:pPr>
      <w:r>
        <w:rPr>
          <w:b/>
          <w:szCs w:val="21"/>
        </w:rPr>
        <w:t>内文插图</w:t>
      </w:r>
      <w:r>
        <w:rPr>
          <w:rFonts w:hint="eastAsia"/>
          <w:b/>
          <w:szCs w:val="21"/>
        </w:rPr>
        <w:t>：</w:t>
      </w:r>
    </w:p>
    <w:p w14:paraId="47365B2A">
      <w:pPr>
        <w:jc w:val="left"/>
        <w:rPr>
          <w:rFonts w:hint="eastAsia"/>
          <w:b/>
          <w:szCs w:val="21"/>
        </w:rPr>
      </w:pPr>
    </w:p>
    <w:p w14:paraId="58A43889">
      <w:r>
        <w:rPr>
          <w:rFonts w:ascii="宋体" w:hAnsi="宋体" w:eastAsia="宋体" w:cs="宋体"/>
          <w:sz w:val="24"/>
          <w:szCs w:val="24"/>
        </w:rPr>
        <w:drawing>
          <wp:inline distT="0" distB="0" distL="114300" distR="114300">
            <wp:extent cx="3824605" cy="2934970"/>
            <wp:effectExtent l="0" t="0" r="4445"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3824605" cy="293497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641090" cy="2794000"/>
            <wp:effectExtent l="0" t="0" r="6985" b="635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8"/>
                    <a:stretch>
                      <a:fillRect/>
                    </a:stretch>
                  </pic:blipFill>
                  <pic:spPr>
                    <a:xfrm>
                      <a:off x="0" y="0"/>
                      <a:ext cx="3641090" cy="27940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629660" cy="2785110"/>
            <wp:effectExtent l="0" t="0" r="8890" b="571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3629660" cy="2785110"/>
                    </a:xfrm>
                    <a:prstGeom prst="rect">
                      <a:avLst/>
                    </a:prstGeom>
                    <a:noFill/>
                    <a:ln w="9525">
                      <a:noFill/>
                    </a:ln>
                  </pic:spPr>
                </pic:pic>
              </a:graphicData>
            </a:graphic>
          </wp:inline>
        </w:drawing>
      </w:r>
    </w:p>
    <w:p w14:paraId="1D3EE8FF">
      <w:pPr>
        <w:rPr>
          <w:rFonts w:hint="eastAsia"/>
          <w:b/>
          <w:bCs/>
          <w:szCs w:val="21"/>
          <w:lang w:val="en-US" w:eastAsia="zh-CN"/>
        </w:rPr>
      </w:pPr>
    </w:p>
    <w:p w14:paraId="148C653E">
      <w:pPr>
        <w:rPr>
          <w:rFonts w:hint="default"/>
          <w:b/>
          <w:bCs/>
          <w:szCs w:val="21"/>
          <w:lang w:val="en-US" w:eastAsia="zh-CN"/>
        </w:rPr>
      </w:pPr>
      <w:r>
        <w:rPr>
          <w:rFonts w:hint="eastAsia"/>
          <w:b/>
          <w:bCs/>
          <w:szCs w:val="21"/>
          <w:lang w:val="en-US" w:eastAsia="zh-CN"/>
        </w:rPr>
        <w:t>第二册：</w:t>
      </w:r>
      <w:r>
        <w:rPr>
          <w:rFonts w:hint="eastAsia"/>
          <w:b/>
          <w:bCs/>
          <w:szCs w:val="21"/>
          <w:lang w:eastAsia="zh-CN"/>
        </w:rPr>
        <w:t>《环境指南》The Week Junior Guide to the Environment</w:t>
      </w:r>
      <w:r>
        <w:rPr>
          <w:rFonts w:hint="eastAsia"/>
          <w:b/>
          <w:bCs/>
          <w:szCs w:val="21"/>
          <w:lang w:val="en-US" w:eastAsia="zh-CN"/>
        </w:rPr>
        <w:t xml:space="preserve"> by </w:t>
      </w:r>
      <w:r>
        <w:rPr>
          <w:rFonts w:hint="eastAsia"/>
          <w:b/>
          <w:bCs/>
          <w:i/>
          <w:iCs/>
          <w:szCs w:val="21"/>
          <w:lang w:val="en-US" w:eastAsia="zh-CN"/>
        </w:rPr>
        <w:t>The Week Junior</w:t>
      </w:r>
      <w:r>
        <w:rPr>
          <w:rFonts w:hint="eastAsia"/>
          <w:b/>
          <w:bCs/>
          <w:szCs w:val="21"/>
          <w:lang w:val="en-US" w:eastAsia="zh-CN"/>
        </w:rPr>
        <w:t xml:space="preserve"> and Dr Sai Pathmanathan</w:t>
      </w:r>
    </w:p>
    <w:p w14:paraId="5E6521E5">
      <w:pPr>
        <w:rPr>
          <w:rFonts w:hint="eastAsia"/>
          <w:b w:val="0"/>
          <w:bCs/>
          <w:szCs w:val="21"/>
        </w:rPr>
      </w:pPr>
    </w:p>
    <w:p w14:paraId="320D48B2">
      <w:pPr>
        <w:ind w:firstLine="420" w:firstLineChars="0"/>
        <w:rPr>
          <w:rFonts w:hint="eastAsia"/>
          <w:b w:val="0"/>
          <w:bCs w:val="0"/>
          <w:i w:val="0"/>
          <w:iCs w:val="0"/>
          <w:lang w:eastAsia="zh-CN"/>
        </w:rPr>
      </w:pPr>
      <w:r>
        <w:rPr>
          <w:rFonts w:hint="eastAsia"/>
          <w:b w:val="0"/>
          <w:bCs w:val="0"/>
          <w:i w:val="0"/>
          <w:iCs w:val="0"/>
          <w:lang w:eastAsia="zh-CN"/>
        </w:rPr>
        <w:t>理解气候科学、行动主义与我们惊人的星球。来自多次获奖的儿童杂志《青少年周刊》的环境与气候变化必备指南，非常适合那些决心做出改变的孩子。</w:t>
      </w:r>
    </w:p>
    <w:p w14:paraId="69B19CA1">
      <w:pPr>
        <w:ind w:firstLine="420" w:firstLineChars="0"/>
        <w:rPr>
          <w:rFonts w:hint="eastAsia"/>
          <w:b w:val="0"/>
          <w:bCs w:val="0"/>
          <w:i w:val="0"/>
          <w:iCs w:val="0"/>
          <w:lang w:eastAsia="zh-CN"/>
        </w:rPr>
      </w:pPr>
    </w:p>
    <w:p w14:paraId="6AED77D0">
      <w:pPr>
        <w:ind w:firstLine="420" w:firstLineChars="0"/>
        <w:rPr>
          <w:rFonts w:hint="eastAsia"/>
          <w:b w:val="0"/>
          <w:bCs w:val="0"/>
          <w:i w:val="0"/>
          <w:iCs w:val="0"/>
          <w:lang w:eastAsia="zh-CN"/>
        </w:rPr>
      </w:pPr>
      <w:r>
        <w:rPr>
          <w:rFonts w:hint="eastAsia"/>
          <w:b w:val="0"/>
          <w:bCs w:val="0"/>
          <w:i w:val="0"/>
          <w:iCs w:val="0"/>
          <w:lang w:eastAsia="zh-CN"/>
        </w:rPr>
        <w:t>在这本书中，你将：</w:t>
      </w:r>
    </w:p>
    <w:p w14:paraId="10580742">
      <w:pPr>
        <w:ind w:firstLine="420" w:firstLineChars="0"/>
        <w:rPr>
          <w:rFonts w:hint="default"/>
          <w:b w:val="0"/>
          <w:bCs w:val="0"/>
          <w:i w:val="0"/>
          <w:iCs w:val="0"/>
          <w:lang w:val="en-US" w:eastAsia="zh-CN"/>
        </w:rPr>
      </w:pPr>
      <w:r>
        <w:rPr>
          <w:rFonts w:hint="eastAsia"/>
          <w:b w:val="0"/>
          <w:bCs w:val="0"/>
          <w:i w:val="0"/>
          <w:iCs w:val="0"/>
          <w:lang w:eastAsia="zh-CN"/>
        </w:rPr>
        <w:t>了解气候变化和环境挑战背后的科学原理</w:t>
      </w:r>
      <w:r>
        <w:rPr>
          <w:rFonts w:hint="eastAsia"/>
          <w:b w:val="0"/>
          <w:bCs w:val="0"/>
          <w:i w:val="0"/>
          <w:iCs w:val="0"/>
          <w:lang w:val="en-US" w:eastAsia="zh-CN"/>
        </w:rPr>
        <w:t>；</w:t>
      </w:r>
    </w:p>
    <w:p w14:paraId="4DDEEC49">
      <w:pPr>
        <w:ind w:firstLine="420" w:firstLineChars="0"/>
        <w:rPr>
          <w:rFonts w:hint="default"/>
          <w:b w:val="0"/>
          <w:bCs w:val="0"/>
          <w:i w:val="0"/>
          <w:iCs w:val="0"/>
          <w:lang w:val="en-US" w:eastAsia="zh-CN"/>
        </w:rPr>
      </w:pPr>
      <w:r>
        <w:rPr>
          <w:rFonts w:hint="eastAsia"/>
          <w:b w:val="0"/>
          <w:bCs w:val="0"/>
          <w:i w:val="0"/>
          <w:iCs w:val="0"/>
          <w:lang w:eastAsia="zh-CN"/>
        </w:rPr>
        <w:t>认识环境运动中的关键科学家、领导者和行动者</w:t>
      </w:r>
      <w:r>
        <w:rPr>
          <w:rFonts w:hint="eastAsia"/>
          <w:b w:val="0"/>
          <w:bCs w:val="0"/>
          <w:i w:val="0"/>
          <w:iCs w:val="0"/>
          <w:lang w:val="en-US" w:eastAsia="zh-CN"/>
        </w:rPr>
        <w:t>；</w:t>
      </w:r>
    </w:p>
    <w:p w14:paraId="4842E173">
      <w:pPr>
        <w:ind w:firstLine="420" w:firstLineChars="0"/>
        <w:rPr>
          <w:rFonts w:hint="default"/>
          <w:b w:val="0"/>
          <w:bCs w:val="0"/>
          <w:i w:val="0"/>
          <w:iCs w:val="0"/>
          <w:lang w:val="en-US" w:eastAsia="zh-CN"/>
        </w:rPr>
      </w:pPr>
      <w:r>
        <w:rPr>
          <w:rFonts w:hint="eastAsia"/>
          <w:b w:val="0"/>
          <w:bCs w:val="0"/>
          <w:i w:val="0"/>
          <w:iCs w:val="0"/>
          <w:lang w:eastAsia="zh-CN"/>
        </w:rPr>
        <w:t>学习在家中就能帮助拯救地球的实用方法</w:t>
      </w:r>
      <w:r>
        <w:rPr>
          <w:rFonts w:hint="eastAsia"/>
          <w:b w:val="0"/>
          <w:bCs w:val="0"/>
          <w:i w:val="0"/>
          <w:iCs w:val="0"/>
          <w:lang w:val="en-US" w:eastAsia="zh-CN"/>
        </w:rPr>
        <w:t>；</w:t>
      </w:r>
    </w:p>
    <w:p w14:paraId="01009A03">
      <w:pPr>
        <w:ind w:firstLine="420" w:firstLineChars="0"/>
        <w:rPr>
          <w:rFonts w:hint="default"/>
          <w:b w:val="0"/>
          <w:bCs w:val="0"/>
          <w:i w:val="0"/>
          <w:iCs w:val="0"/>
          <w:lang w:val="en-US" w:eastAsia="zh-CN"/>
        </w:rPr>
      </w:pPr>
      <w:r>
        <w:rPr>
          <w:rFonts w:hint="eastAsia"/>
          <w:b w:val="0"/>
          <w:bCs w:val="0"/>
          <w:i w:val="0"/>
          <w:iCs w:val="0"/>
          <w:lang w:eastAsia="zh-CN"/>
        </w:rPr>
        <w:t>理解全球环境问题及其在本地的影响</w:t>
      </w:r>
      <w:r>
        <w:rPr>
          <w:rFonts w:hint="eastAsia"/>
          <w:b w:val="0"/>
          <w:bCs w:val="0"/>
          <w:i w:val="0"/>
          <w:iCs w:val="0"/>
          <w:lang w:val="en-US" w:eastAsia="zh-CN"/>
        </w:rPr>
        <w:t>；</w:t>
      </w:r>
    </w:p>
    <w:p w14:paraId="2B9ACD6F">
      <w:pPr>
        <w:ind w:firstLine="420" w:firstLineChars="0"/>
        <w:rPr>
          <w:rFonts w:hint="eastAsia"/>
          <w:b w:val="0"/>
          <w:bCs w:val="0"/>
          <w:i w:val="0"/>
          <w:iCs w:val="0"/>
          <w:lang w:eastAsia="zh-CN"/>
        </w:rPr>
      </w:pPr>
      <w:r>
        <w:rPr>
          <w:rFonts w:hint="eastAsia"/>
          <w:b w:val="0"/>
          <w:bCs w:val="0"/>
          <w:i w:val="0"/>
          <w:iCs w:val="0"/>
          <w:lang w:eastAsia="zh-CN"/>
        </w:rPr>
        <w:t>从积极的环保行动故事中获得启发。</w:t>
      </w:r>
    </w:p>
    <w:p w14:paraId="7D6B45D8">
      <w:pPr>
        <w:ind w:firstLine="420" w:firstLineChars="0"/>
        <w:rPr>
          <w:rFonts w:hint="eastAsia"/>
          <w:b w:val="0"/>
          <w:bCs w:val="0"/>
          <w:i w:val="0"/>
          <w:iCs w:val="0"/>
          <w:lang w:eastAsia="zh-CN"/>
        </w:rPr>
      </w:pPr>
    </w:p>
    <w:p w14:paraId="36AF709E">
      <w:pPr>
        <w:ind w:firstLine="420" w:firstLineChars="0"/>
        <w:rPr>
          <w:rFonts w:hint="eastAsia"/>
          <w:b w:val="0"/>
          <w:bCs w:val="0"/>
          <w:i w:val="0"/>
          <w:iCs w:val="0"/>
          <w:lang w:eastAsia="zh-CN"/>
        </w:rPr>
      </w:pPr>
      <w:r>
        <w:rPr>
          <w:rFonts w:hint="eastAsia"/>
          <w:b w:val="0"/>
          <w:bCs w:val="0"/>
          <w:i w:val="0"/>
          <w:iCs w:val="0"/>
          <w:lang w:eastAsia="zh-CN"/>
        </w:rPr>
        <w:t>是谁说塑料一点也不好？气温上升为什么重要？未来我们都会吃昆虫吗？剩菜如何帮助拯救世界？这本出色的环境入门读物将前沿科学与实际行动相结合，向孩子们展示如何成为解决方案的一部分。</w:t>
      </w:r>
    </w:p>
    <w:p w14:paraId="503D7E98">
      <w:pPr>
        <w:rPr>
          <w:rFonts w:hint="eastAsia"/>
          <w:b w:val="0"/>
          <w:bCs w:val="0"/>
          <w:i w:val="0"/>
          <w:iCs w:val="0"/>
          <w:lang w:eastAsia="zh-CN"/>
        </w:rPr>
      </w:pPr>
    </w:p>
    <w:p w14:paraId="68BC8071">
      <w:pPr>
        <w:rPr>
          <w:rFonts w:hint="eastAsia"/>
          <w:b/>
          <w:bCs/>
          <w:i w:val="0"/>
          <w:iCs w:val="0"/>
          <w:lang w:val="en-US" w:eastAsia="zh-CN"/>
        </w:rPr>
      </w:pPr>
      <w:r>
        <w:rPr>
          <w:rFonts w:hint="eastAsia"/>
          <w:b/>
          <w:bCs/>
          <w:i w:val="0"/>
          <w:iCs w:val="0"/>
          <w:lang w:val="en-US" w:eastAsia="zh-CN"/>
        </w:rPr>
        <w:t>内页插图：</w:t>
      </w:r>
    </w:p>
    <w:p w14:paraId="7C87E388">
      <w:pPr>
        <w:rPr>
          <w:rFonts w:hint="eastAsia"/>
          <w:b w:val="0"/>
          <w:bCs w:val="0"/>
          <w:i w:val="0"/>
          <w:iCs w:val="0"/>
          <w:lang w:val="en-US" w:eastAsia="zh-CN"/>
        </w:rPr>
      </w:pPr>
    </w:p>
    <w:p w14:paraId="3B984884">
      <w:pPr>
        <w:rPr>
          <w:rFonts w:hint="eastAsia"/>
          <w:b w:val="0"/>
          <w:bCs w:val="0"/>
          <w:i w:val="0"/>
          <w:iCs w:val="0"/>
          <w:lang w:val="en-US" w:eastAsia="zh-CN"/>
        </w:rPr>
      </w:pPr>
      <w:r>
        <w:rPr>
          <w:rFonts w:ascii="宋体" w:hAnsi="宋体" w:eastAsia="宋体" w:cs="宋体"/>
          <w:sz w:val="24"/>
          <w:szCs w:val="24"/>
        </w:rPr>
        <w:drawing>
          <wp:inline distT="0" distB="0" distL="114300" distR="114300">
            <wp:extent cx="3785235" cy="2904490"/>
            <wp:effectExtent l="0" t="0" r="5715" b="6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0"/>
                    <a:stretch>
                      <a:fillRect/>
                    </a:stretch>
                  </pic:blipFill>
                  <pic:spPr>
                    <a:xfrm>
                      <a:off x="0" y="0"/>
                      <a:ext cx="3785235" cy="29044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996055" cy="3066415"/>
            <wp:effectExtent l="0" t="0" r="4445" b="63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11"/>
                    <a:stretch>
                      <a:fillRect/>
                    </a:stretch>
                  </pic:blipFill>
                  <pic:spPr>
                    <a:xfrm>
                      <a:off x="0" y="0"/>
                      <a:ext cx="3996055" cy="30664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987165" cy="3059430"/>
            <wp:effectExtent l="0" t="0" r="3810" b="762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2"/>
                    <a:stretch>
                      <a:fillRect/>
                    </a:stretch>
                  </pic:blipFill>
                  <pic:spPr>
                    <a:xfrm>
                      <a:off x="0" y="0"/>
                      <a:ext cx="3987165" cy="3059430"/>
                    </a:xfrm>
                    <a:prstGeom prst="rect">
                      <a:avLst/>
                    </a:prstGeom>
                    <a:noFill/>
                    <a:ln w="9525">
                      <a:noFill/>
                    </a:ln>
                  </pic:spPr>
                </pic:pic>
              </a:graphicData>
            </a:graphic>
          </wp:inline>
        </w:drawing>
      </w:r>
    </w:p>
    <w:p w14:paraId="03CBD01C">
      <w:pPr>
        <w:rPr>
          <w:rFonts w:hint="default"/>
          <w:b w:val="0"/>
          <w:bCs w:val="0"/>
          <w:i w:val="0"/>
          <w:iCs w:val="0"/>
          <w:lang w:val="en-US" w:eastAsia="zh-CN"/>
        </w:rPr>
      </w:pPr>
    </w:p>
    <w:p w14:paraId="1886825B">
      <w:pPr>
        <w:rPr>
          <w:rFonts w:hint="eastAsia"/>
          <w:b/>
          <w:bCs/>
          <w:szCs w:val="21"/>
          <w:lang w:val="en-US" w:eastAsia="zh-CN"/>
        </w:rPr>
      </w:pPr>
      <w:r>
        <w:rPr>
          <w:rFonts w:hint="eastAsia"/>
          <w:b/>
          <w:bCs/>
          <w:szCs w:val="21"/>
          <w:lang w:val="en-US" w:eastAsia="zh-CN"/>
        </w:rPr>
        <w:t>第三册：</w:t>
      </w:r>
      <w:r>
        <w:rPr>
          <w:rFonts w:hint="eastAsia"/>
          <w:b/>
          <w:bCs/>
          <w:szCs w:val="21"/>
          <w:lang w:eastAsia="zh-CN"/>
        </w:rPr>
        <w:t>《体育指南》The Week Junior Guide to Sport</w:t>
      </w:r>
      <w:r>
        <w:rPr>
          <w:rFonts w:hint="eastAsia"/>
          <w:b/>
          <w:bCs/>
          <w:szCs w:val="21"/>
          <w:lang w:val="en-US" w:eastAsia="zh-CN"/>
        </w:rPr>
        <w:t xml:space="preserve"> by </w:t>
      </w:r>
      <w:r>
        <w:rPr>
          <w:rFonts w:hint="eastAsia"/>
          <w:b/>
          <w:bCs/>
          <w:i/>
          <w:iCs/>
          <w:szCs w:val="21"/>
          <w:lang w:val="en-US" w:eastAsia="zh-CN"/>
        </w:rPr>
        <w:t>The Week Junior</w:t>
      </w:r>
      <w:r>
        <w:rPr>
          <w:rFonts w:hint="eastAsia"/>
          <w:b/>
          <w:bCs/>
          <w:szCs w:val="21"/>
          <w:lang w:val="en-US" w:eastAsia="zh-CN"/>
        </w:rPr>
        <w:t xml:space="preserve"> and Kevin Pettman</w:t>
      </w:r>
    </w:p>
    <w:p w14:paraId="2AEDB8CF">
      <w:pPr>
        <w:rPr>
          <w:rFonts w:hint="eastAsia"/>
          <w:b/>
          <w:bCs/>
          <w:i/>
          <w:iCs/>
          <w:lang w:eastAsia="zh-CN"/>
        </w:rPr>
      </w:pPr>
    </w:p>
    <w:p w14:paraId="5F61C2E1">
      <w:pPr>
        <w:ind w:firstLine="420" w:firstLineChars="0"/>
        <w:rPr>
          <w:rFonts w:hint="eastAsia"/>
          <w:b w:val="0"/>
          <w:bCs w:val="0"/>
          <w:i w:val="0"/>
          <w:iCs w:val="0"/>
          <w:lang w:eastAsia="zh-CN"/>
        </w:rPr>
      </w:pPr>
      <w:r>
        <w:rPr>
          <w:rFonts w:hint="eastAsia"/>
          <w:b w:val="0"/>
          <w:bCs w:val="0"/>
          <w:i w:val="0"/>
          <w:iCs w:val="0"/>
          <w:lang w:eastAsia="zh-CN"/>
        </w:rPr>
        <w:t>一本关于体育世界的必备指南，非常适合帮助孩子理解从运动科学到“体育洗白”等各类问题。</w:t>
      </w:r>
    </w:p>
    <w:p w14:paraId="06D63C2C">
      <w:pPr>
        <w:ind w:firstLine="420" w:firstLineChars="0"/>
        <w:rPr>
          <w:rFonts w:hint="eastAsia"/>
          <w:b w:val="0"/>
          <w:bCs w:val="0"/>
          <w:i w:val="0"/>
          <w:iCs w:val="0"/>
          <w:lang w:eastAsia="zh-CN"/>
        </w:rPr>
      </w:pPr>
      <w:r>
        <w:rPr>
          <w:rFonts w:hint="eastAsia"/>
          <w:b w:val="0"/>
          <w:bCs w:val="0"/>
          <w:i w:val="0"/>
          <w:iCs w:val="0"/>
          <w:lang w:eastAsia="zh-CN"/>
        </w:rPr>
        <w:t>为什么人们要参加体育运动？当我们运动时，大脑会发生什么变化？真的有人曾在月球上打过高尔夫吗？这本基础指南涵盖了从环境问题到电子竞技，从全球赛事到亲身参与的一切内容</w:t>
      </w:r>
    </w:p>
    <w:p w14:paraId="694CBD69">
      <w:pPr>
        <w:ind w:firstLine="420" w:firstLineChars="0"/>
        <w:rPr>
          <w:rFonts w:hint="eastAsia"/>
          <w:b w:val="0"/>
          <w:bCs w:val="0"/>
          <w:i w:val="0"/>
          <w:iCs w:val="0"/>
          <w:lang w:eastAsia="zh-CN"/>
        </w:rPr>
      </w:pPr>
      <w:r>
        <w:rPr>
          <w:rFonts w:hint="eastAsia"/>
          <w:b w:val="0"/>
          <w:bCs w:val="0"/>
          <w:i w:val="0"/>
          <w:iCs w:val="0"/>
          <w:lang w:eastAsia="zh-CN"/>
        </w:rPr>
        <w:t>涵盖从相扑到足球等多种运动的实例，并将残疾人</w:t>
      </w:r>
      <w:r>
        <w:rPr>
          <w:rFonts w:hint="eastAsia"/>
          <w:b w:val="0"/>
          <w:bCs w:val="0"/>
          <w:i w:val="0"/>
          <w:iCs w:val="0"/>
          <w:lang w:val="en-US" w:eastAsia="zh-CN"/>
        </w:rPr>
        <w:t>的</w:t>
      </w:r>
      <w:r>
        <w:rPr>
          <w:rFonts w:hint="eastAsia"/>
          <w:b w:val="0"/>
          <w:bCs w:val="0"/>
          <w:i w:val="0"/>
          <w:iCs w:val="0"/>
          <w:lang w:eastAsia="zh-CN"/>
        </w:rPr>
        <w:t>残奥体育与主流体育并列呈现。</w:t>
      </w:r>
    </w:p>
    <w:p w14:paraId="241E8E9E">
      <w:pPr>
        <w:rPr>
          <w:rFonts w:hint="eastAsia"/>
          <w:b/>
          <w:bCs/>
          <w:i/>
          <w:iCs/>
          <w:lang w:eastAsia="zh-CN"/>
        </w:rPr>
      </w:pPr>
    </w:p>
    <w:p w14:paraId="0606778D">
      <w:pPr>
        <w:rPr>
          <w:rFonts w:hint="default"/>
          <w:b/>
          <w:bCs/>
          <w:szCs w:val="21"/>
          <w:lang w:val="en-US" w:eastAsia="zh-CN"/>
        </w:rPr>
      </w:pPr>
      <w:r>
        <w:rPr>
          <w:rFonts w:hint="eastAsia"/>
          <w:b/>
          <w:bCs/>
          <w:szCs w:val="21"/>
          <w:lang w:val="en-US" w:eastAsia="zh-CN"/>
        </w:rPr>
        <w:t>第四册：</w:t>
      </w:r>
      <w:r>
        <w:rPr>
          <w:rFonts w:hint="eastAsia"/>
          <w:b/>
          <w:bCs/>
          <w:szCs w:val="21"/>
          <w:lang w:eastAsia="zh-CN"/>
        </w:rPr>
        <w:t>《金钱指南》The Week Junior Guide to Money</w:t>
      </w:r>
      <w:r>
        <w:rPr>
          <w:rFonts w:hint="eastAsia"/>
          <w:b/>
          <w:bCs/>
          <w:szCs w:val="21"/>
          <w:lang w:val="en-US" w:eastAsia="zh-CN"/>
        </w:rPr>
        <w:t xml:space="preserve"> by </w:t>
      </w:r>
      <w:r>
        <w:rPr>
          <w:rFonts w:hint="eastAsia"/>
          <w:b/>
          <w:bCs/>
          <w:i/>
          <w:iCs/>
          <w:szCs w:val="21"/>
          <w:lang w:val="en-US" w:eastAsia="zh-CN"/>
        </w:rPr>
        <w:t>The Week Junior</w:t>
      </w:r>
      <w:r>
        <w:rPr>
          <w:rFonts w:hint="eastAsia"/>
          <w:b/>
          <w:bCs/>
          <w:szCs w:val="21"/>
          <w:lang w:val="en-US" w:eastAsia="zh-CN"/>
        </w:rPr>
        <w:t xml:space="preserve"> and Catherine Brereton</w:t>
      </w:r>
    </w:p>
    <w:p w14:paraId="12508B7E">
      <w:pPr>
        <w:rPr>
          <w:b/>
          <w:szCs w:val="21"/>
        </w:rPr>
      </w:pPr>
    </w:p>
    <w:p w14:paraId="4D082B55">
      <w:pPr>
        <w:ind w:firstLine="420" w:firstLineChars="0"/>
        <w:rPr>
          <w:rFonts w:hint="eastAsia"/>
          <w:b w:val="0"/>
          <w:bCs/>
          <w:szCs w:val="21"/>
        </w:rPr>
      </w:pPr>
      <w:r>
        <w:rPr>
          <w:rFonts w:hint="eastAsia"/>
          <w:b w:val="0"/>
          <w:bCs/>
          <w:szCs w:val="21"/>
        </w:rPr>
        <w:t>一本理解金钱的必备指南，非常适合帮助孩子理解从银行运作到预算管理的一切内容</w:t>
      </w:r>
      <w:r>
        <w:rPr>
          <w:rFonts w:hint="eastAsia"/>
          <w:b w:val="0"/>
          <w:bCs/>
          <w:szCs w:val="21"/>
          <w:lang w:eastAsia="zh-CN"/>
        </w:rPr>
        <w:t>。</w:t>
      </w:r>
    </w:p>
    <w:p w14:paraId="5233DC7B">
      <w:pPr>
        <w:ind w:firstLine="420" w:firstLineChars="0"/>
        <w:rPr>
          <w:rFonts w:hint="eastAsia"/>
          <w:b w:val="0"/>
          <w:bCs/>
          <w:szCs w:val="21"/>
        </w:rPr>
      </w:pPr>
      <w:r>
        <w:rPr>
          <w:rFonts w:hint="eastAsia"/>
          <w:b w:val="0"/>
          <w:bCs/>
          <w:szCs w:val="21"/>
        </w:rPr>
        <w:t>为什么人们说金钱让世界运转？纸币与区块链有什么区别？关税到底是什么？这本基础指南涵盖从加密货币到应用内购买，从零花钱到薪酬差距等内容</w:t>
      </w:r>
      <w:r>
        <w:rPr>
          <w:rFonts w:hint="eastAsia"/>
          <w:b w:val="0"/>
          <w:bCs/>
          <w:szCs w:val="21"/>
          <w:lang w:eastAsia="zh-CN"/>
        </w:rPr>
        <w:t>。</w:t>
      </w:r>
    </w:p>
    <w:p w14:paraId="6BDFA550">
      <w:pPr>
        <w:ind w:firstLine="420" w:firstLineChars="0"/>
        <w:rPr>
          <w:rFonts w:hint="eastAsia" w:eastAsia="宋体"/>
          <w:b w:val="0"/>
          <w:bCs/>
          <w:szCs w:val="21"/>
          <w:lang w:val="en-US" w:eastAsia="zh-CN"/>
        </w:rPr>
      </w:pPr>
      <w:r>
        <w:rPr>
          <w:rFonts w:hint="eastAsia"/>
          <w:b w:val="0"/>
          <w:bCs/>
          <w:szCs w:val="21"/>
        </w:rPr>
        <w:t>帮助儿童在储蓄、消费和金钱管理方面做出明智决策</w:t>
      </w:r>
      <w:r>
        <w:rPr>
          <w:rFonts w:hint="eastAsia"/>
          <w:b w:val="0"/>
          <w:bCs/>
          <w:szCs w:val="21"/>
          <w:lang w:eastAsia="zh-CN"/>
        </w:rPr>
        <w:t>。</w:t>
      </w:r>
    </w:p>
    <w:p w14:paraId="77B41E5D">
      <w:pPr>
        <w:rPr>
          <w:szCs w:val="21"/>
        </w:rPr>
      </w:pPr>
    </w:p>
    <w:p w14:paraId="5E6ED470">
      <w:pPr>
        <w:rPr>
          <w:rFonts w:hint="default"/>
          <w:b/>
          <w:szCs w:val="21"/>
          <w:lang w:val="en-US"/>
        </w:rPr>
      </w:pPr>
      <w:r>
        <w:rPr>
          <w:rFonts w:hint="eastAsia"/>
          <w:b/>
          <w:bCs/>
          <w:szCs w:val="21"/>
          <w:lang w:val="en-US" w:eastAsia="zh-CN"/>
        </w:rPr>
        <w:t>第五册：</w:t>
      </w:r>
      <w:r>
        <w:rPr>
          <w:rFonts w:hint="eastAsia"/>
          <w:b/>
          <w:bCs/>
          <w:szCs w:val="21"/>
          <w:lang w:eastAsia="zh-CN"/>
        </w:rPr>
        <w:t>《</w:t>
      </w:r>
      <w:r>
        <w:rPr>
          <w:rFonts w:hint="eastAsia"/>
          <w:b/>
          <w:bCs/>
          <w:szCs w:val="21"/>
          <w:lang w:val="en-US" w:eastAsia="zh-CN"/>
        </w:rPr>
        <w:t>真假新闻指南</w:t>
      </w:r>
      <w:r>
        <w:rPr>
          <w:rFonts w:hint="eastAsia"/>
          <w:b/>
          <w:bCs/>
          <w:szCs w:val="21"/>
          <w:lang w:eastAsia="zh-CN"/>
        </w:rPr>
        <w:t>》The Week Junior Real or Rubbish</w:t>
      </w:r>
      <w:r>
        <w:rPr>
          <w:rFonts w:hint="eastAsia"/>
          <w:b/>
          <w:bCs/>
          <w:szCs w:val="21"/>
          <w:lang w:val="en-US" w:eastAsia="zh-CN"/>
        </w:rPr>
        <w:t xml:space="preserve"> by </w:t>
      </w:r>
      <w:r>
        <w:rPr>
          <w:rFonts w:hint="eastAsia"/>
          <w:b/>
          <w:bCs/>
          <w:i/>
          <w:iCs/>
          <w:szCs w:val="21"/>
          <w:lang w:val="en-US" w:eastAsia="zh-CN"/>
        </w:rPr>
        <w:t>The Week Junior</w:t>
      </w:r>
    </w:p>
    <w:p w14:paraId="40B4D91A">
      <w:pPr>
        <w:rPr>
          <w:b/>
          <w:sz w:val="24"/>
        </w:rPr>
      </w:pPr>
    </w:p>
    <w:p w14:paraId="442DA6C5">
      <w:pPr>
        <w:ind w:firstLine="420" w:firstLineChars="0"/>
        <w:rPr>
          <w:rFonts w:hint="eastAsia"/>
          <w:b w:val="0"/>
          <w:bCs/>
          <w:szCs w:val="21"/>
        </w:rPr>
      </w:pPr>
      <w:r>
        <w:rPr>
          <w:rFonts w:hint="eastAsia"/>
          <w:b w:val="0"/>
          <w:bCs/>
          <w:szCs w:val="21"/>
        </w:rPr>
        <w:t>这些故事是假新闻还是真实事件？通过一些世界上最令人难以置信的新闻故事来测试你的直觉！</w:t>
      </w:r>
    </w:p>
    <w:p w14:paraId="366638D5">
      <w:pPr>
        <w:ind w:firstLine="420" w:firstLineChars="0"/>
        <w:rPr>
          <w:rFonts w:hint="eastAsia"/>
          <w:b w:val="0"/>
          <w:bCs/>
          <w:szCs w:val="21"/>
        </w:rPr>
      </w:pPr>
      <w:r>
        <w:rPr>
          <w:rFonts w:hint="eastAsia"/>
          <w:b w:val="0"/>
          <w:bCs/>
          <w:szCs w:val="21"/>
        </w:rPr>
        <w:t>本书收录了大量直接取材于新闻的精彩故事……又或者并不是？非常适合培养批判性思维、激发好奇心，并帮助孩子学习如何识别假新闻，是每个孩子书架上的必备读物</w:t>
      </w:r>
      <w:r>
        <w:rPr>
          <w:rFonts w:hint="eastAsia"/>
          <w:b w:val="0"/>
          <w:bCs/>
          <w:szCs w:val="21"/>
          <w:lang w:eastAsia="zh-CN"/>
        </w:rPr>
        <w:t>。</w:t>
      </w:r>
    </w:p>
    <w:p w14:paraId="33862F77">
      <w:pPr>
        <w:ind w:firstLine="420" w:firstLineChars="0"/>
        <w:rPr>
          <w:rFonts w:hint="eastAsia" w:eastAsia="宋体"/>
          <w:b w:val="0"/>
          <w:bCs/>
          <w:szCs w:val="21"/>
          <w:lang w:eastAsia="zh-CN"/>
        </w:rPr>
      </w:pPr>
      <w:r>
        <w:rPr>
          <w:rFonts w:hint="eastAsia"/>
          <w:b w:val="0"/>
          <w:bCs/>
          <w:szCs w:val="21"/>
        </w:rPr>
        <w:t>包含如何在现实生活中识别假新闻的技巧，帮助儿童学会质疑所读内容并识别错误信息</w:t>
      </w:r>
      <w:r>
        <w:rPr>
          <w:rFonts w:hint="eastAsia"/>
          <w:b w:val="0"/>
          <w:bCs/>
          <w:szCs w:val="21"/>
          <w:lang w:eastAsia="zh-CN"/>
        </w:rPr>
        <w:t>。</w:t>
      </w:r>
    </w:p>
    <w:p w14:paraId="27323811">
      <w:pPr>
        <w:rPr>
          <w:rFonts w:hint="eastAsia"/>
          <w:b/>
          <w:szCs w:val="21"/>
        </w:rPr>
      </w:pPr>
    </w:p>
    <w:p w14:paraId="05F6AD34">
      <w:pPr>
        <w:shd w:val="clear" w:color="auto" w:fill="FFFFFF"/>
        <w:rPr>
          <w:rFonts w:hint="eastAsia" w:eastAsia="宋体"/>
          <w:lang w:val="en-US" w:eastAsia="zh-CN"/>
        </w:rPr>
      </w:pPr>
    </w:p>
    <w:p w14:paraId="57BFC7DB">
      <w:pPr>
        <w:shd w:val="clear" w:color="auto" w:fill="FFFFFF"/>
      </w:pPr>
    </w:p>
    <w:p w14:paraId="2394D6DE">
      <w:pPr>
        <w:shd w:val="clear" w:color="auto" w:fill="FFFFFF"/>
      </w:pPr>
    </w:p>
    <w:p w14:paraId="7C0B4284">
      <w:pPr>
        <w:shd w:val="clear" w:color="auto" w:fill="FFFFFF"/>
      </w:pPr>
    </w:p>
    <w:p w14:paraId="4379C8EC">
      <w:pPr>
        <w:shd w:val="clear" w:color="auto" w:fill="FFFFFF"/>
        <w:rPr>
          <w:b/>
          <w:bCs/>
          <w:color w:val="D44734"/>
          <w:szCs w:val="21"/>
        </w:rPr>
      </w:pPr>
    </w:p>
    <w:p w14:paraId="119F6474">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2ADD68F2">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4"/>
          <w:rFonts w:hint="eastAsia"/>
          <w:szCs w:val="21"/>
        </w:rPr>
        <w:t>Righ</w:t>
      </w:r>
      <w:r>
        <w:rPr>
          <w:rStyle w:val="14"/>
          <w:szCs w:val="21"/>
        </w:rPr>
        <w:t>ts@nurnberg.com.cn</w:t>
      </w:r>
      <w:r>
        <w:rPr>
          <w:rStyle w:val="14"/>
          <w:szCs w:val="21"/>
        </w:rPr>
        <w:fldChar w:fldCharType="end"/>
      </w:r>
    </w:p>
    <w:p w14:paraId="0B0FC53D">
      <w:pPr>
        <w:rPr>
          <w:b/>
          <w:color w:val="000000"/>
          <w:szCs w:val="21"/>
        </w:rPr>
      </w:pPr>
      <w:r>
        <w:rPr>
          <w:color w:val="000000"/>
          <w:szCs w:val="21"/>
        </w:rPr>
        <w:t>安德鲁·纳伯格联合国际有限公司北京代表处</w:t>
      </w:r>
    </w:p>
    <w:p w14:paraId="770E66E9">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7E8EE9DC">
      <w:pPr>
        <w:rPr>
          <w:b/>
          <w:color w:val="000000"/>
          <w:szCs w:val="21"/>
        </w:rPr>
      </w:pPr>
      <w:r>
        <w:rPr>
          <w:color w:val="000000"/>
          <w:szCs w:val="21"/>
        </w:rPr>
        <w:t>电话：010-82504106,   传真：010-82504200</w:t>
      </w:r>
    </w:p>
    <w:p w14:paraId="4BAE8872">
      <w:pPr>
        <w:rPr>
          <w:rStyle w:val="14"/>
          <w:szCs w:val="21"/>
        </w:rPr>
      </w:pPr>
      <w:r>
        <w:rPr>
          <w:color w:val="000000"/>
          <w:szCs w:val="21"/>
        </w:rPr>
        <w:t>公司网址：</w:t>
      </w:r>
      <w:r>
        <w:fldChar w:fldCharType="begin"/>
      </w:r>
      <w:r>
        <w:instrText xml:space="preserve"> HYPERLINK "http://www.nurnberg.com.cn/" </w:instrText>
      </w:r>
      <w:r>
        <w:fldChar w:fldCharType="separate"/>
      </w:r>
      <w:r>
        <w:rPr>
          <w:rStyle w:val="14"/>
          <w:szCs w:val="21"/>
        </w:rPr>
        <w:t>http://www.nurnberg.com.cn</w:t>
      </w:r>
      <w:r>
        <w:rPr>
          <w:rStyle w:val="14"/>
          <w:szCs w:val="21"/>
        </w:rPr>
        <w:fldChar w:fldCharType="end"/>
      </w:r>
    </w:p>
    <w:p w14:paraId="01B54A1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4"/>
          <w:szCs w:val="21"/>
        </w:rPr>
        <w:t>http://www.nurnberg.com.cn/booklist_zh/list.aspx</w:t>
      </w:r>
      <w:r>
        <w:rPr>
          <w:rStyle w:val="14"/>
          <w:szCs w:val="21"/>
        </w:rPr>
        <w:fldChar w:fldCharType="end"/>
      </w:r>
    </w:p>
    <w:p w14:paraId="22E7410C">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4"/>
          <w:szCs w:val="21"/>
        </w:rPr>
        <w:t>http://www.nurnberg.com.cn/book/book.aspx</w:t>
      </w:r>
      <w:r>
        <w:rPr>
          <w:rStyle w:val="14"/>
          <w:szCs w:val="21"/>
        </w:rPr>
        <w:fldChar w:fldCharType="end"/>
      </w:r>
    </w:p>
    <w:p w14:paraId="1CB73F28">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4"/>
          <w:szCs w:val="21"/>
        </w:rPr>
        <w:t>http://www.nurnberg.com.cn/video/video.aspx</w:t>
      </w:r>
      <w:r>
        <w:rPr>
          <w:rStyle w:val="14"/>
          <w:szCs w:val="21"/>
        </w:rPr>
        <w:fldChar w:fldCharType="end"/>
      </w:r>
    </w:p>
    <w:p w14:paraId="3CFEAB30">
      <w:pPr>
        <w:rPr>
          <w:rStyle w:val="14"/>
          <w:szCs w:val="21"/>
        </w:rPr>
      </w:pPr>
      <w:r>
        <w:rPr>
          <w:color w:val="000000"/>
          <w:szCs w:val="21"/>
        </w:rPr>
        <w:t>豆瓣小站：</w:t>
      </w:r>
      <w:r>
        <w:fldChar w:fldCharType="begin"/>
      </w:r>
      <w:r>
        <w:instrText xml:space="preserve"> HYPERLINK "http://site.douban.com/110577/" </w:instrText>
      </w:r>
      <w:r>
        <w:fldChar w:fldCharType="separate"/>
      </w:r>
      <w:r>
        <w:rPr>
          <w:rStyle w:val="14"/>
          <w:szCs w:val="21"/>
        </w:rPr>
        <w:t>http://site.douban.com/110577/</w:t>
      </w:r>
      <w:r>
        <w:rPr>
          <w:rStyle w:val="14"/>
          <w:szCs w:val="21"/>
        </w:rPr>
        <w:fldChar w:fldCharType="end"/>
      </w:r>
    </w:p>
    <w:p w14:paraId="10FA191F">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5FFB09C6">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KSOF6398537F">
    <w:panose1 w:val="020B0604020202020204"/>
    <w:charset w:val="86"/>
    <w:family w:val="auto"/>
    <w:pitch w:val="default"/>
    <w:sig w:usb0="00000001" w:usb1="00000000" w:usb2="0000000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4350">
    <w:pPr>
      <w:pBdr>
        <w:bottom w:val="single" w:color="auto" w:sz="6" w:space="1"/>
      </w:pBdr>
      <w:jc w:val="center"/>
      <w:rPr>
        <w:rFonts w:ascii="方正姚体" w:eastAsia="方正姚体"/>
        <w:sz w:val="18"/>
      </w:rPr>
    </w:pPr>
  </w:p>
  <w:p w14:paraId="229951F2">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6EE96A62">
    <w:pPr>
      <w:jc w:val="center"/>
      <w:rPr>
        <w:rFonts w:ascii="方正姚体" w:eastAsia="方正姚体"/>
        <w:sz w:val="18"/>
        <w:szCs w:val="18"/>
      </w:rPr>
    </w:pPr>
    <w:r>
      <w:rPr>
        <w:rFonts w:hint="eastAsia" w:ascii="方正姚体" w:eastAsia="方正姚体"/>
        <w:sz w:val="18"/>
        <w:szCs w:val="18"/>
      </w:rPr>
      <w:t>电话：010-82504106，88810959，传真：010-82504200</w:t>
    </w:r>
  </w:p>
  <w:p w14:paraId="0BA317A8">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14:paraId="0ACF4ACC">
    <w:pPr>
      <w:pStyle w:val="5"/>
      <w:jc w:val="center"/>
      <w:rPr>
        <w:rFonts w:eastAsia="方正姚体"/>
      </w:rPr>
    </w:pPr>
  </w:p>
  <w:p w14:paraId="4D752184">
    <w:pPr>
      <w:pStyle w:val="5"/>
      <w:jc w:val="center"/>
      <w:rPr>
        <w:rFonts w:eastAsia="方正姚体"/>
      </w:rPr>
    </w:pPr>
  </w:p>
  <w:p w14:paraId="2193A1A4">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C7463">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3909ECAE">
    <w:pPr>
      <w:pStyle w:val="6"/>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F3E66D"/>
    <w:multiLevelType w:val="singleLevel"/>
    <w:tmpl w:val="0DF3E66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7B2C"/>
    <w:rsid w:val="0003734A"/>
    <w:rsid w:val="000471BE"/>
    <w:rsid w:val="00052601"/>
    <w:rsid w:val="0006074F"/>
    <w:rsid w:val="0006404E"/>
    <w:rsid w:val="000649FF"/>
    <w:rsid w:val="000675F4"/>
    <w:rsid w:val="000676E5"/>
    <w:rsid w:val="00067E08"/>
    <w:rsid w:val="000721D3"/>
    <w:rsid w:val="0007792C"/>
    <w:rsid w:val="00080A1A"/>
    <w:rsid w:val="00080B78"/>
    <w:rsid w:val="000828F5"/>
    <w:rsid w:val="00094542"/>
    <w:rsid w:val="000A276C"/>
    <w:rsid w:val="000A2E1D"/>
    <w:rsid w:val="000B2148"/>
    <w:rsid w:val="000B22DE"/>
    <w:rsid w:val="000B29E2"/>
    <w:rsid w:val="000C1EE1"/>
    <w:rsid w:val="000C380D"/>
    <w:rsid w:val="000C6B43"/>
    <w:rsid w:val="000C780B"/>
    <w:rsid w:val="000D2126"/>
    <w:rsid w:val="000D447B"/>
    <w:rsid w:val="000D52DC"/>
    <w:rsid w:val="000D6B93"/>
    <w:rsid w:val="000E219B"/>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25C1"/>
    <w:rsid w:val="001645EA"/>
    <w:rsid w:val="00175930"/>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1F7607"/>
    <w:rsid w:val="00202EB5"/>
    <w:rsid w:val="002037EA"/>
    <w:rsid w:val="00212EA1"/>
    <w:rsid w:val="00215937"/>
    <w:rsid w:val="002211E4"/>
    <w:rsid w:val="00221D01"/>
    <w:rsid w:val="00244881"/>
    <w:rsid w:val="00244DC5"/>
    <w:rsid w:val="002529AC"/>
    <w:rsid w:val="0025531D"/>
    <w:rsid w:val="00260B3B"/>
    <w:rsid w:val="00265362"/>
    <w:rsid w:val="002670DA"/>
    <w:rsid w:val="0027188C"/>
    <w:rsid w:val="00274BF1"/>
    <w:rsid w:val="002848A6"/>
    <w:rsid w:val="002853A1"/>
    <w:rsid w:val="002904B8"/>
    <w:rsid w:val="00295DF5"/>
    <w:rsid w:val="002A022A"/>
    <w:rsid w:val="002A2359"/>
    <w:rsid w:val="002A598F"/>
    <w:rsid w:val="002A67AE"/>
    <w:rsid w:val="002B1B16"/>
    <w:rsid w:val="002B51C1"/>
    <w:rsid w:val="002B6512"/>
    <w:rsid w:val="002E37FF"/>
    <w:rsid w:val="002E5AFC"/>
    <w:rsid w:val="002E5DC5"/>
    <w:rsid w:val="002E5F2A"/>
    <w:rsid w:val="002F28B7"/>
    <w:rsid w:val="002F407C"/>
    <w:rsid w:val="002F49FB"/>
    <w:rsid w:val="002F77D6"/>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7085F"/>
    <w:rsid w:val="00376C0B"/>
    <w:rsid w:val="00381A99"/>
    <w:rsid w:val="00383FD0"/>
    <w:rsid w:val="00390940"/>
    <w:rsid w:val="003972FB"/>
    <w:rsid w:val="003A1AAA"/>
    <w:rsid w:val="003A5EE9"/>
    <w:rsid w:val="003A6586"/>
    <w:rsid w:val="003B5916"/>
    <w:rsid w:val="003C11BB"/>
    <w:rsid w:val="003C1CF6"/>
    <w:rsid w:val="003C2DA6"/>
    <w:rsid w:val="003D4957"/>
    <w:rsid w:val="003E74C1"/>
    <w:rsid w:val="003E754D"/>
    <w:rsid w:val="003F05DE"/>
    <w:rsid w:val="003F0933"/>
    <w:rsid w:val="003F0CD0"/>
    <w:rsid w:val="003F5825"/>
    <w:rsid w:val="00407A91"/>
    <w:rsid w:val="004148D5"/>
    <w:rsid w:val="00414A9C"/>
    <w:rsid w:val="00420F4B"/>
    <w:rsid w:val="00427EBF"/>
    <w:rsid w:val="00431D1E"/>
    <w:rsid w:val="0043213E"/>
    <w:rsid w:val="00452828"/>
    <w:rsid w:val="00453EF9"/>
    <w:rsid w:val="004611D6"/>
    <w:rsid w:val="00462FAD"/>
    <w:rsid w:val="00463285"/>
    <w:rsid w:val="00466422"/>
    <w:rsid w:val="004732BF"/>
    <w:rsid w:val="004745AB"/>
    <w:rsid w:val="00484EAC"/>
    <w:rsid w:val="00486774"/>
    <w:rsid w:val="00491229"/>
    <w:rsid w:val="004930B4"/>
    <w:rsid w:val="004A18EB"/>
    <w:rsid w:val="004B18B2"/>
    <w:rsid w:val="004B4C85"/>
    <w:rsid w:val="004B64D1"/>
    <w:rsid w:val="004C5BC1"/>
    <w:rsid w:val="004C7A29"/>
    <w:rsid w:val="004D6074"/>
    <w:rsid w:val="004E4039"/>
    <w:rsid w:val="004E52F4"/>
    <w:rsid w:val="004E7135"/>
    <w:rsid w:val="004F04B5"/>
    <w:rsid w:val="004F47CD"/>
    <w:rsid w:val="004F4C28"/>
    <w:rsid w:val="00503EA9"/>
    <w:rsid w:val="00505D66"/>
    <w:rsid w:val="00507DE8"/>
    <w:rsid w:val="005116BE"/>
    <w:rsid w:val="00514B94"/>
    <w:rsid w:val="0052473E"/>
    <w:rsid w:val="00524A85"/>
    <w:rsid w:val="00525924"/>
    <w:rsid w:val="00525B9F"/>
    <w:rsid w:val="00527886"/>
    <w:rsid w:val="0053506B"/>
    <w:rsid w:val="005356AF"/>
    <w:rsid w:val="0053731D"/>
    <w:rsid w:val="00547E7E"/>
    <w:rsid w:val="00556080"/>
    <w:rsid w:val="005664AD"/>
    <w:rsid w:val="005737DB"/>
    <w:rsid w:val="00577751"/>
    <w:rsid w:val="00577FFE"/>
    <w:rsid w:val="00582EAD"/>
    <w:rsid w:val="00583966"/>
    <w:rsid w:val="005954AD"/>
    <w:rsid w:val="005A40A1"/>
    <w:rsid w:val="005A5754"/>
    <w:rsid w:val="005B6FB0"/>
    <w:rsid w:val="005B7428"/>
    <w:rsid w:val="005B7CEB"/>
    <w:rsid w:val="005C6904"/>
    <w:rsid w:val="005E570D"/>
    <w:rsid w:val="005F08F5"/>
    <w:rsid w:val="00602E6C"/>
    <w:rsid w:val="00605133"/>
    <w:rsid w:val="00606385"/>
    <w:rsid w:val="00610B46"/>
    <w:rsid w:val="00610C62"/>
    <w:rsid w:val="00620BD4"/>
    <w:rsid w:val="00626D98"/>
    <w:rsid w:val="00627057"/>
    <w:rsid w:val="00630305"/>
    <w:rsid w:val="00633C33"/>
    <w:rsid w:val="006453B2"/>
    <w:rsid w:val="00653EE1"/>
    <w:rsid w:val="00654F00"/>
    <w:rsid w:val="006628D4"/>
    <w:rsid w:val="00697196"/>
    <w:rsid w:val="006A0FFB"/>
    <w:rsid w:val="006A3729"/>
    <w:rsid w:val="006A4D58"/>
    <w:rsid w:val="006A4FA2"/>
    <w:rsid w:val="006A5ACA"/>
    <w:rsid w:val="006B188E"/>
    <w:rsid w:val="006B2FAD"/>
    <w:rsid w:val="006B39F8"/>
    <w:rsid w:val="006C005B"/>
    <w:rsid w:val="006C5779"/>
    <w:rsid w:val="006D07EC"/>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0B9F"/>
    <w:rsid w:val="00732FAC"/>
    <w:rsid w:val="007340DB"/>
    <w:rsid w:val="00736265"/>
    <w:rsid w:val="007367B2"/>
    <w:rsid w:val="007406A0"/>
    <w:rsid w:val="00750C55"/>
    <w:rsid w:val="0075278B"/>
    <w:rsid w:val="007535B6"/>
    <w:rsid w:val="00755489"/>
    <w:rsid w:val="0075707B"/>
    <w:rsid w:val="00757A53"/>
    <w:rsid w:val="00757D84"/>
    <w:rsid w:val="007766E3"/>
    <w:rsid w:val="007945D9"/>
    <w:rsid w:val="00797837"/>
    <w:rsid w:val="007978BA"/>
    <w:rsid w:val="007A20C9"/>
    <w:rsid w:val="007A4858"/>
    <w:rsid w:val="007A4BED"/>
    <w:rsid w:val="007A773F"/>
    <w:rsid w:val="007B0D11"/>
    <w:rsid w:val="007B543B"/>
    <w:rsid w:val="007C3879"/>
    <w:rsid w:val="007C4A6B"/>
    <w:rsid w:val="007D22D2"/>
    <w:rsid w:val="007F0271"/>
    <w:rsid w:val="007F2053"/>
    <w:rsid w:val="007F245C"/>
    <w:rsid w:val="007F3F07"/>
    <w:rsid w:val="00805130"/>
    <w:rsid w:val="00805764"/>
    <w:rsid w:val="008153A0"/>
    <w:rsid w:val="00822AAF"/>
    <w:rsid w:val="00825436"/>
    <w:rsid w:val="00827EBD"/>
    <w:rsid w:val="00833658"/>
    <w:rsid w:val="00843714"/>
    <w:rsid w:val="008445A5"/>
    <w:rsid w:val="00852C2B"/>
    <w:rsid w:val="00856401"/>
    <w:rsid w:val="00861777"/>
    <w:rsid w:val="00862531"/>
    <w:rsid w:val="00862DBE"/>
    <w:rsid w:val="008648D3"/>
    <w:rsid w:val="00866B99"/>
    <w:rsid w:val="0087014B"/>
    <w:rsid w:val="00873EF3"/>
    <w:rsid w:val="00874102"/>
    <w:rsid w:val="00886E87"/>
    <w:rsid w:val="0088708F"/>
    <w:rsid w:val="00892BE6"/>
    <w:rsid w:val="0089462C"/>
    <w:rsid w:val="008955F8"/>
    <w:rsid w:val="0089589B"/>
    <w:rsid w:val="00896523"/>
    <w:rsid w:val="008975C7"/>
    <w:rsid w:val="008A5799"/>
    <w:rsid w:val="008B0A5A"/>
    <w:rsid w:val="008B3081"/>
    <w:rsid w:val="008B4DCA"/>
    <w:rsid w:val="008B541B"/>
    <w:rsid w:val="008C1A41"/>
    <w:rsid w:val="008D0531"/>
    <w:rsid w:val="008D4D33"/>
    <w:rsid w:val="008F169C"/>
    <w:rsid w:val="008F5575"/>
    <w:rsid w:val="008F5E49"/>
    <w:rsid w:val="008F7B77"/>
    <w:rsid w:val="00900021"/>
    <w:rsid w:val="0091777E"/>
    <w:rsid w:val="00927BD3"/>
    <w:rsid w:val="00933880"/>
    <w:rsid w:val="00937F62"/>
    <w:rsid w:val="00940B93"/>
    <w:rsid w:val="0094346B"/>
    <w:rsid w:val="00954368"/>
    <w:rsid w:val="0096089F"/>
    <w:rsid w:val="00961AEF"/>
    <w:rsid w:val="00973F14"/>
    <w:rsid w:val="0098065D"/>
    <w:rsid w:val="00981FFE"/>
    <w:rsid w:val="00983A0D"/>
    <w:rsid w:val="0098729F"/>
    <w:rsid w:val="009876C4"/>
    <w:rsid w:val="00994EF8"/>
    <w:rsid w:val="009A2CC7"/>
    <w:rsid w:val="009A7833"/>
    <w:rsid w:val="009B4622"/>
    <w:rsid w:val="009C213E"/>
    <w:rsid w:val="009C2F45"/>
    <w:rsid w:val="009C31DF"/>
    <w:rsid w:val="009C3870"/>
    <w:rsid w:val="009C50AB"/>
    <w:rsid w:val="009C7C8D"/>
    <w:rsid w:val="009D231F"/>
    <w:rsid w:val="009D4AFD"/>
    <w:rsid w:val="009E1294"/>
    <w:rsid w:val="009E3B13"/>
    <w:rsid w:val="009E409E"/>
    <w:rsid w:val="009F0AE0"/>
    <w:rsid w:val="009F1E68"/>
    <w:rsid w:val="009F7F77"/>
    <w:rsid w:val="00A005AB"/>
    <w:rsid w:val="00A035CC"/>
    <w:rsid w:val="00A054DA"/>
    <w:rsid w:val="00A13AC1"/>
    <w:rsid w:val="00A15CFB"/>
    <w:rsid w:val="00A16278"/>
    <w:rsid w:val="00A174E5"/>
    <w:rsid w:val="00A17D37"/>
    <w:rsid w:val="00A40988"/>
    <w:rsid w:val="00A44B8C"/>
    <w:rsid w:val="00A46EFE"/>
    <w:rsid w:val="00A602F6"/>
    <w:rsid w:val="00A71D38"/>
    <w:rsid w:val="00A747E1"/>
    <w:rsid w:val="00A77594"/>
    <w:rsid w:val="00A910E5"/>
    <w:rsid w:val="00AA1AA9"/>
    <w:rsid w:val="00AA4414"/>
    <w:rsid w:val="00AB5463"/>
    <w:rsid w:val="00AC075C"/>
    <w:rsid w:val="00AC5675"/>
    <w:rsid w:val="00AC674F"/>
    <w:rsid w:val="00AC7D97"/>
    <w:rsid w:val="00AD250E"/>
    <w:rsid w:val="00AD4545"/>
    <w:rsid w:val="00AD4D7B"/>
    <w:rsid w:val="00AF3638"/>
    <w:rsid w:val="00AF374C"/>
    <w:rsid w:val="00B01D5B"/>
    <w:rsid w:val="00B05F67"/>
    <w:rsid w:val="00B11565"/>
    <w:rsid w:val="00B1495D"/>
    <w:rsid w:val="00B161F6"/>
    <w:rsid w:val="00B210C4"/>
    <w:rsid w:val="00B26A7A"/>
    <w:rsid w:val="00B3688C"/>
    <w:rsid w:val="00B43536"/>
    <w:rsid w:val="00B44504"/>
    <w:rsid w:val="00B45349"/>
    <w:rsid w:val="00B46A0A"/>
    <w:rsid w:val="00B508B1"/>
    <w:rsid w:val="00B56A2A"/>
    <w:rsid w:val="00B61C6E"/>
    <w:rsid w:val="00B65F1C"/>
    <w:rsid w:val="00B66C72"/>
    <w:rsid w:val="00B677EF"/>
    <w:rsid w:val="00B81C0B"/>
    <w:rsid w:val="00B84321"/>
    <w:rsid w:val="00B85002"/>
    <w:rsid w:val="00B86217"/>
    <w:rsid w:val="00B87018"/>
    <w:rsid w:val="00B95492"/>
    <w:rsid w:val="00B96AC2"/>
    <w:rsid w:val="00B97227"/>
    <w:rsid w:val="00BA24B6"/>
    <w:rsid w:val="00BA3632"/>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1E87"/>
    <w:rsid w:val="00C12C57"/>
    <w:rsid w:val="00C2257A"/>
    <w:rsid w:val="00C238EF"/>
    <w:rsid w:val="00C327DE"/>
    <w:rsid w:val="00C32C47"/>
    <w:rsid w:val="00C51EA5"/>
    <w:rsid w:val="00C53CCC"/>
    <w:rsid w:val="00C56ABF"/>
    <w:rsid w:val="00C57ECE"/>
    <w:rsid w:val="00C60E87"/>
    <w:rsid w:val="00C612DF"/>
    <w:rsid w:val="00C61B8D"/>
    <w:rsid w:val="00C628B5"/>
    <w:rsid w:val="00C6321D"/>
    <w:rsid w:val="00C7119F"/>
    <w:rsid w:val="00C77355"/>
    <w:rsid w:val="00C817C6"/>
    <w:rsid w:val="00C83A86"/>
    <w:rsid w:val="00C84E76"/>
    <w:rsid w:val="00C903F7"/>
    <w:rsid w:val="00C93394"/>
    <w:rsid w:val="00CA1286"/>
    <w:rsid w:val="00CA494A"/>
    <w:rsid w:val="00CA72A7"/>
    <w:rsid w:val="00CB1C0E"/>
    <w:rsid w:val="00CB6825"/>
    <w:rsid w:val="00CC03A3"/>
    <w:rsid w:val="00CD0D07"/>
    <w:rsid w:val="00CD2007"/>
    <w:rsid w:val="00CD7483"/>
    <w:rsid w:val="00CE1D5B"/>
    <w:rsid w:val="00CE468D"/>
    <w:rsid w:val="00CE67B4"/>
    <w:rsid w:val="00CF1D82"/>
    <w:rsid w:val="00CF2C8D"/>
    <w:rsid w:val="00CF5AFB"/>
    <w:rsid w:val="00CF6406"/>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60EB2"/>
    <w:rsid w:val="00D64971"/>
    <w:rsid w:val="00D64CC7"/>
    <w:rsid w:val="00D70677"/>
    <w:rsid w:val="00D70B4B"/>
    <w:rsid w:val="00D730B1"/>
    <w:rsid w:val="00D81549"/>
    <w:rsid w:val="00D83F9C"/>
    <w:rsid w:val="00D87CCE"/>
    <w:rsid w:val="00D924FC"/>
    <w:rsid w:val="00D96203"/>
    <w:rsid w:val="00DA2E77"/>
    <w:rsid w:val="00DB049B"/>
    <w:rsid w:val="00DB04EE"/>
    <w:rsid w:val="00DB6050"/>
    <w:rsid w:val="00DB7D80"/>
    <w:rsid w:val="00DC3063"/>
    <w:rsid w:val="00DD1C96"/>
    <w:rsid w:val="00DD1EB2"/>
    <w:rsid w:val="00DD2D61"/>
    <w:rsid w:val="00DD3D54"/>
    <w:rsid w:val="00DD6B11"/>
    <w:rsid w:val="00DE1211"/>
    <w:rsid w:val="00DE3EC6"/>
    <w:rsid w:val="00DE6A23"/>
    <w:rsid w:val="00DF0621"/>
    <w:rsid w:val="00DF08CB"/>
    <w:rsid w:val="00E120E9"/>
    <w:rsid w:val="00E16CBF"/>
    <w:rsid w:val="00E17EE6"/>
    <w:rsid w:val="00E22022"/>
    <w:rsid w:val="00E23B2C"/>
    <w:rsid w:val="00E2561F"/>
    <w:rsid w:val="00E346E8"/>
    <w:rsid w:val="00E367D0"/>
    <w:rsid w:val="00E4164B"/>
    <w:rsid w:val="00E418A5"/>
    <w:rsid w:val="00E43579"/>
    <w:rsid w:val="00E44F09"/>
    <w:rsid w:val="00E53B18"/>
    <w:rsid w:val="00E5688B"/>
    <w:rsid w:val="00E5753A"/>
    <w:rsid w:val="00E71266"/>
    <w:rsid w:val="00E744E4"/>
    <w:rsid w:val="00E76E41"/>
    <w:rsid w:val="00E819E4"/>
    <w:rsid w:val="00E82CB2"/>
    <w:rsid w:val="00E84329"/>
    <w:rsid w:val="00EA17B1"/>
    <w:rsid w:val="00EA652C"/>
    <w:rsid w:val="00EA77FB"/>
    <w:rsid w:val="00EB1F90"/>
    <w:rsid w:val="00EB2DAE"/>
    <w:rsid w:val="00EB5E3B"/>
    <w:rsid w:val="00EB6513"/>
    <w:rsid w:val="00EB6580"/>
    <w:rsid w:val="00EC7589"/>
    <w:rsid w:val="00ED0C6E"/>
    <w:rsid w:val="00ED0D06"/>
    <w:rsid w:val="00ED2BF4"/>
    <w:rsid w:val="00EE7FE5"/>
    <w:rsid w:val="00EF1D63"/>
    <w:rsid w:val="00EF252A"/>
    <w:rsid w:val="00EF51BA"/>
    <w:rsid w:val="00F0529C"/>
    <w:rsid w:val="00F146BC"/>
    <w:rsid w:val="00F26153"/>
    <w:rsid w:val="00F27267"/>
    <w:rsid w:val="00F30CA5"/>
    <w:rsid w:val="00F318E4"/>
    <w:rsid w:val="00F3341E"/>
    <w:rsid w:val="00F34003"/>
    <w:rsid w:val="00F3449F"/>
    <w:rsid w:val="00F352AE"/>
    <w:rsid w:val="00F41228"/>
    <w:rsid w:val="00F43108"/>
    <w:rsid w:val="00F4467B"/>
    <w:rsid w:val="00F5329E"/>
    <w:rsid w:val="00F70C16"/>
    <w:rsid w:val="00F72189"/>
    <w:rsid w:val="00F74D56"/>
    <w:rsid w:val="00F829CE"/>
    <w:rsid w:val="00F835EE"/>
    <w:rsid w:val="00F8540D"/>
    <w:rsid w:val="00F937AD"/>
    <w:rsid w:val="00F93E19"/>
    <w:rsid w:val="00F96AEF"/>
    <w:rsid w:val="00F978A8"/>
    <w:rsid w:val="00FA4A2B"/>
    <w:rsid w:val="00FA7D63"/>
    <w:rsid w:val="00FA7F29"/>
    <w:rsid w:val="00FC1FF7"/>
    <w:rsid w:val="00FC3402"/>
    <w:rsid w:val="00FD638E"/>
    <w:rsid w:val="00FE4FD6"/>
    <w:rsid w:val="00FE6929"/>
    <w:rsid w:val="00FF01AD"/>
    <w:rsid w:val="00FF09D0"/>
    <w:rsid w:val="00FF63CA"/>
    <w:rsid w:val="012807F8"/>
    <w:rsid w:val="06824A9C"/>
    <w:rsid w:val="0748151D"/>
    <w:rsid w:val="0AB66AA8"/>
    <w:rsid w:val="0ABE65A1"/>
    <w:rsid w:val="0F3F7243"/>
    <w:rsid w:val="11440CD7"/>
    <w:rsid w:val="11EC5ABD"/>
    <w:rsid w:val="13D91B33"/>
    <w:rsid w:val="144C629F"/>
    <w:rsid w:val="16A61988"/>
    <w:rsid w:val="178462F1"/>
    <w:rsid w:val="1A2E3A92"/>
    <w:rsid w:val="1BD246C0"/>
    <w:rsid w:val="2002736A"/>
    <w:rsid w:val="22411864"/>
    <w:rsid w:val="267C2358"/>
    <w:rsid w:val="28D052C1"/>
    <w:rsid w:val="2A7A0734"/>
    <w:rsid w:val="2F8A246F"/>
    <w:rsid w:val="2FC849D6"/>
    <w:rsid w:val="34CB7DC1"/>
    <w:rsid w:val="35A05A0C"/>
    <w:rsid w:val="35F05AF1"/>
    <w:rsid w:val="37315493"/>
    <w:rsid w:val="3821593A"/>
    <w:rsid w:val="3AB262EE"/>
    <w:rsid w:val="40CA4C19"/>
    <w:rsid w:val="419D67CE"/>
    <w:rsid w:val="4270287F"/>
    <w:rsid w:val="42D60EDB"/>
    <w:rsid w:val="43994F1E"/>
    <w:rsid w:val="460C47E4"/>
    <w:rsid w:val="48147151"/>
    <w:rsid w:val="58007257"/>
    <w:rsid w:val="596F2552"/>
    <w:rsid w:val="5A0013FC"/>
    <w:rsid w:val="5ABD052B"/>
    <w:rsid w:val="5E99407D"/>
    <w:rsid w:val="65623D18"/>
    <w:rsid w:val="66187ACD"/>
    <w:rsid w:val="672A7AB8"/>
    <w:rsid w:val="6A3E2218"/>
    <w:rsid w:val="6B9F3F08"/>
    <w:rsid w:val="735C63A3"/>
    <w:rsid w:val="759251A6"/>
    <w:rsid w:val="7A707A80"/>
    <w:rsid w:val="7B6C41DF"/>
    <w:rsid w:val="7BAB238D"/>
    <w:rsid w:val="7C1D1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Balloon Text"/>
    <w:basedOn w:val="1"/>
    <w:link w:val="3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0"/>
    <w:rPr>
      <w:b/>
      <w:bCs/>
    </w:rPr>
  </w:style>
  <w:style w:type="character" w:styleId="12">
    <w:name w:val="FollowedHyperlink"/>
    <w:qFormat/>
    <w:uiPriority w:val="0"/>
    <w:rPr>
      <w:color w:val="800080"/>
      <w:u w:val="single"/>
    </w:rPr>
  </w:style>
  <w:style w:type="character" w:styleId="13">
    <w:name w:val="Emphasis"/>
    <w:qFormat/>
    <w:uiPriority w:val="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qFormat/>
    <w:uiPriority w:val="0"/>
  </w:style>
  <w:style w:type="character" w:customStyle="1" w:styleId="38">
    <w:name w:val="apple-converted-space"/>
    <w:basedOn w:val="10"/>
    <w:qFormat/>
    <w:uiPriority w:val="0"/>
  </w:style>
  <w:style w:type="character" w:customStyle="1" w:styleId="39">
    <w:name w:val="批注框文本 Char"/>
    <w:basedOn w:val="10"/>
    <w:link w:val="4"/>
    <w:qFormat/>
    <w:uiPriority w:val="0"/>
    <w:rPr>
      <w:kern w:val="2"/>
      <w:sz w:val="18"/>
      <w:szCs w:val="18"/>
    </w:rPr>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6</Pages>
  <Words>1143</Words>
  <Characters>1620</Characters>
  <Lines>8</Lines>
  <Paragraphs>2</Paragraphs>
  <TotalTime>10</TotalTime>
  <ScaleCrop>false</ScaleCrop>
  <LinksUpToDate>false</LinksUpToDate>
  <CharactersWithSpaces>1680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2020-11-12T07:27:00Z</dcterms:created>
  <dc:creator>Image</dc:creator>
  <cp:lastModifiedBy>LEAD</cp:lastModifiedBy>
  <cp:lastPrinted>2004-04-23T07:06:00Z</cp:lastPrinted>
  <dcterms:modified xsi:type="dcterms:W3CDTF">2026-04-22T13:57:04Z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eyJoZGlkIjoiM2FiZDIzMjBhYjY3YjcwYmIxYWI1NjM4YzVmYjEyMDMiLCJ1c2VySWQiOiI0NTY2NjYyOTAifQ==</vt:lpwstr>
  </property>
  <property fmtid="{D5CDD505-2E9C-101B-9397-08002B2CF9AE}" pid="3" name="KSOProductBuildVer">
    <vt:lpwstr>2052-12.1.0.25225</vt:lpwstr>
  </property>
  <property fmtid="{D5CDD505-2E9C-101B-9397-08002B2CF9AE}" pid="4" name="ICV">
    <vt:lpwstr>4C8002141D28457E88A62C83FC59BA10_12</vt:lpwstr>
  </property>
</Properties>
</file>