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《柔韧小骡子》</w:t>
      </w:r>
    </w:p>
    <w:p w14:paraId="6D5733C3">
      <w:pPr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bookmarkStart w:id="3" w:name="_GoBack"/>
      <w:bookmarkStart w:id="0" w:name="OLE_LINK2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BENDABLE</w:t>
      </w:r>
      <w:bookmarkEnd w:id="3"/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85090</wp:posOffset>
            </wp:positionV>
            <wp:extent cx="1693545" cy="1763395"/>
            <wp:effectExtent l="0" t="0" r="1905" b="8255"/>
            <wp:wrapSquare wrapText="bothSides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《柔韧小骡子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BENDABLE</w:t>
      </w:r>
    </w:p>
    <w:p w14:paraId="236FA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Kelly Brodie-Brown</w:t>
      </w:r>
    </w:p>
    <w:p w14:paraId="7C795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 画 师：Tommy Doyle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3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全球版权（除ANZ）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儿童故事绘本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6DDC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“不用做到最棒，只要拼尽全力，就很了不起！”</w:t>
      </w:r>
    </w:p>
    <w:p w14:paraId="60B1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爆笑押韵励志绘本，看一头不灵活的骡子，如何勇敢追梦、跌倒再重来</w:t>
      </w:r>
    </w:p>
    <w:p w14:paraId="7B2A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献给每一个不完美、却一直不放弃的孩子</w:t>
      </w:r>
    </w:p>
    <w:p w14:paraId="4B891DB0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39C4B696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·爆笑追梦故事，又萌又治愈：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一头笨笨的骡子能劈叉吗？能完美侧手翻吗？在希望与坚持中，骡子朱莉即将找到答案！</w:t>
      </w:r>
    </w:p>
    <w:p w14:paraId="5C564813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·押韵幽默文本，朗朗上口超好听：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节奏轻快、充满韵律的文字，搭配正向内核：你不必成为最棒的，只要尽力而为，就足够优秀。</w:t>
      </w:r>
    </w:p>
    <w:p w14:paraId="7493341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·超励志成长主题，温暖有力：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讲述克服自我怀疑、建立自信、跌倒后勇敢再试一次的故事，给孩子满满的勇气与力量。</w:t>
      </w:r>
    </w:p>
    <w:p w14:paraId="63929297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·对标经典，受众明确：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适合喜欢《独角兽塞尔玛》《长颈鹿不会跳舞》《梦幻体操》等励志绘本的读者，共鸣满满。</w:t>
      </w:r>
    </w:p>
    <w:p w14:paraId="7C9ED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67D5F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Mules are sturdy creatures, they’re resilient and strong.</w:t>
      </w:r>
    </w:p>
    <w:p w14:paraId="24B7D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Mules are known for hauling heavy burdens all day long.</w:t>
      </w:r>
    </w:p>
    <w:p w14:paraId="1648C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Mules are trusty and robust, solid and dependable . . .</w:t>
      </w:r>
    </w:p>
    <w:p w14:paraId="2DE39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Mules, however, aren’t exactly known for being BENDABLE!</w:t>
      </w:r>
    </w:p>
    <w:p w14:paraId="64F196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476C0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Can Julie the mule soar into the spotlight? Find out in this adorably inspiring story about reaching your goals, one tumble at a t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me!</w:t>
      </w:r>
    </w:p>
    <w:p w14:paraId="188F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1" w:name="OLE_LINK43"/>
      <w:bookmarkStart w:id="2" w:name="OLE_LINK38"/>
    </w:p>
    <w:p w14:paraId="44B66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Kelly Brodie-Brown is a picture-book author based in Melbourne. Kelly worked in market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ng and PR for a London-based 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lm studio and completed a course in screenwrit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ng at the London College of Communicat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on. Kelly enjoys stories that impart an opt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mist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c message about diversity, pride and acceptance and hopes to ref</w:t>
      </w:r>
      <w:r>
        <w:rPr>
          <w:rFonts w:hint="eastAsia"/>
          <w:lang w:val="en-US" w:eastAsia="zh-CN"/>
        </w:rPr>
        <w:t>l</w:t>
      </w:r>
      <w:r>
        <w:rPr>
          <w:rFonts w:hint="eastAsia"/>
        </w:rPr>
        <w:t>ect this in her own writ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ng.</w:t>
      </w:r>
    </w:p>
    <w:p w14:paraId="6600C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</w:p>
    <w:p w14:paraId="7D8BB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插画师简介：</w:t>
      </w:r>
    </w:p>
    <w:p w14:paraId="0CDAD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 w14:paraId="5C292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Tommy Doyle is an illustrator and graphic designer with over twenty years of industry experience, based in Quebec City, Canada. Driven by his passion for illustrat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 as an effect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ve and creat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ve way to communicate messages and emot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ons, Tommy specialises in creat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ng engaging, relatable work full of personality.</w:t>
      </w:r>
    </w:p>
    <w:p w14:paraId="05B7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default"/>
          <w:lang w:val="en-US" w:eastAsia="zh-CN"/>
        </w:rPr>
      </w:pPr>
    </w:p>
    <w:p w14:paraId="51D9B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3E226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lang w:val="en-US" w:eastAsia="zh-CN"/>
        </w:rPr>
      </w:pPr>
    </w:p>
    <w:p w14:paraId="6AB0F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</w:pPr>
      <w:r>
        <w:drawing>
          <wp:inline distT="0" distB="0" distL="114300" distR="114300">
            <wp:extent cx="1753235" cy="1821815"/>
            <wp:effectExtent l="0" t="0" r="18415" b="698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55370" cy="1055370"/>
            <wp:effectExtent l="0" t="0" r="11430" b="1143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29105" cy="1772285"/>
            <wp:effectExtent l="0" t="0" r="4445" b="1841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25085" cy="2681605"/>
            <wp:effectExtent l="0" t="0" r="18415" b="44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92420" cy="2804160"/>
            <wp:effectExtent l="0" t="0" r="17780" b="1524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242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E35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4B21E8E"/>
    <w:rsid w:val="055F1B46"/>
    <w:rsid w:val="05945068"/>
    <w:rsid w:val="065742DF"/>
    <w:rsid w:val="0806583D"/>
    <w:rsid w:val="091A3CEE"/>
    <w:rsid w:val="09D640F0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83879D7"/>
    <w:rsid w:val="183F2B14"/>
    <w:rsid w:val="1C17703F"/>
    <w:rsid w:val="21DC5EE4"/>
    <w:rsid w:val="256B5BB0"/>
    <w:rsid w:val="25AB75D9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A133C1C"/>
    <w:rsid w:val="3ABF0C31"/>
    <w:rsid w:val="3C563F4C"/>
    <w:rsid w:val="3C70398D"/>
    <w:rsid w:val="3CEE6CF0"/>
    <w:rsid w:val="3DAC00D1"/>
    <w:rsid w:val="412A1D04"/>
    <w:rsid w:val="4281682A"/>
    <w:rsid w:val="45083B8C"/>
    <w:rsid w:val="4603463C"/>
    <w:rsid w:val="468C3169"/>
    <w:rsid w:val="494B7BFF"/>
    <w:rsid w:val="4A392FB7"/>
    <w:rsid w:val="4CF136D5"/>
    <w:rsid w:val="4E87411E"/>
    <w:rsid w:val="4E9F4AB7"/>
    <w:rsid w:val="508825A3"/>
    <w:rsid w:val="52C442F7"/>
    <w:rsid w:val="537B1187"/>
    <w:rsid w:val="53F32DF7"/>
    <w:rsid w:val="564055B9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4E04304"/>
    <w:rsid w:val="65366998"/>
    <w:rsid w:val="661D5426"/>
    <w:rsid w:val="674455A4"/>
    <w:rsid w:val="68202442"/>
    <w:rsid w:val="6E5026F7"/>
    <w:rsid w:val="6E9A5873"/>
    <w:rsid w:val="6FC85B74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837</Words>
  <Characters>1989</Characters>
  <Lines>85</Lines>
  <Paragraphs>61</Paragraphs>
  <TotalTime>4</TotalTime>
  <ScaleCrop>false</ScaleCrop>
  <LinksUpToDate>false</LinksUpToDate>
  <CharactersWithSpaces>2203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2026-03-13T07:41:55Z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4C0658CB77CD41F99C49E87DCD5EA3F5_13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