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media/image9.webp" ContentType="image/webp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4E19CB">
      <w:pPr>
        <w:jc w:val="center"/>
        <w:rPr>
          <w:b/>
          <w:bCs/>
          <w:sz w:val="36"/>
          <w:shd w:val="pct10" w:color="auto" w:fill="FFFFFF"/>
        </w:rPr>
      </w:pPr>
      <w:r>
        <w:rPr>
          <w:rFonts w:hint="eastAsia"/>
          <w:b/>
          <w:bCs/>
          <w:sz w:val="36"/>
          <w:shd w:val="pct10" w:color="auto" w:fill="FFFFFF"/>
          <w:lang w:val="en-US" w:eastAsia="zh-CN"/>
        </w:rPr>
        <w:t>系 列</w:t>
      </w:r>
      <w:r>
        <w:rPr>
          <w:rFonts w:hint="eastAsia"/>
          <w:b/>
          <w:bCs/>
          <w:sz w:val="36"/>
          <w:shd w:val="pct10" w:color="auto" w:fill="FFFFFF"/>
        </w:rPr>
        <w:t xml:space="preserve"> 推 荐</w:t>
      </w:r>
    </w:p>
    <w:p w14:paraId="29A94CCA">
      <w:pPr>
        <w:jc w:val="center"/>
        <w:rPr>
          <w:rFonts w:hint="default" w:ascii="宋体" w:hAnsi="宋体" w:eastAsia="宋体" w:cs="宋体"/>
          <w:b/>
          <w:sz w:val="36"/>
          <w:szCs w:val="36"/>
          <w:lang w:val="en-US" w:eastAsia="zh-CN"/>
        </w:rPr>
      </w:pPr>
      <w:r>
        <w:rPr>
          <w:rFonts w:hint="eastAsia"/>
          <w:b/>
          <w:color w:val="000000" w:themeColor="text1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t>《</w:t>
      </w:r>
      <w:r>
        <w:rPr>
          <w:rFonts w:hint="eastAsia"/>
          <w:b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t>绘画即魔法</w:t>
      </w:r>
      <w:r>
        <w:rPr>
          <w:rFonts w:hint="eastAsia"/>
          <w:b/>
          <w:color w:val="000000" w:themeColor="text1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t>》</w:t>
      </w:r>
      <w:r>
        <w:rPr>
          <w:rFonts w:hint="eastAsia"/>
          <w:b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t>系列（2册）</w:t>
      </w:r>
    </w:p>
    <w:p w14:paraId="59887006">
      <w:pPr>
        <w:jc w:val="center"/>
        <w:rPr>
          <w:rFonts w:hint="default" w:ascii="Times New Roman" w:hAnsi="Times New Roman" w:eastAsia="宋体" w:cs="Times New Roman"/>
          <w:b/>
          <w:sz w:val="36"/>
          <w:szCs w:val="36"/>
          <w:lang w:val="en-US" w:eastAsia="zh-CN"/>
        </w:rPr>
      </w:pPr>
      <w:r>
        <w:rPr>
          <w:rFonts w:hint="default" w:ascii="Times New Roman" w:hAnsi="Times New Roman" w:cs="Times New Roman"/>
          <w:b/>
          <w:sz w:val="36"/>
          <w:szCs w:val="36"/>
        </w:rPr>
        <w:t>Drawing Is Magic</w:t>
      </w:r>
      <w:r>
        <w:rPr>
          <w:rFonts w:hint="eastAsia" w:cs="Times New Roman"/>
          <w:b/>
          <w:sz w:val="36"/>
          <w:szCs w:val="36"/>
          <w:lang w:val="en-US" w:eastAsia="zh-CN"/>
        </w:rPr>
        <w:t xml:space="preserve"> Series (2 books)</w:t>
      </w:r>
    </w:p>
    <w:p w14:paraId="2AE4A65F">
      <w:pPr>
        <w:jc w:val="center"/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86535" cy="1781175"/>
            <wp:effectExtent l="0" t="0" r="8890" b="0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8653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517015" cy="1766570"/>
            <wp:effectExtent l="0" t="0" r="6985" b="5080"/>
            <wp:docPr id="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17015" cy="176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E1457">
      <w:pPr>
        <w:jc w:val="center"/>
        <w:rPr>
          <w:rFonts w:hint="eastAsia"/>
        </w:rPr>
      </w:pPr>
    </w:p>
    <w:p w14:paraId="43EC6FCD">
      <w:pPr>
        <w:numPr>
          <w:ilvl w:val="0"/>
          <w:numId w:val="1"/>
        </w:numPr>
        <w:ind w:left="420" w:leftChars="0" w:hanging="420" w:firstLineChars="0"/>
        <w:rPr>
          <w:rFonts w:hint="eastAsia"/>
          <w:b/>
          <w:bCs/>
          <w:color w:val="0E745A"/>
          <w:szCs w:val="21"/>
        </w:rPr>
      </w:pPr>
      <w:r>
        <w:rPr>
          <w:rFonts w:hint="eastAsia"/>
          <w:b/>
          <w:bCs/>
          <w:color w:val="0E745A"/>
          <w:szCs w:val="21"/>
        </w:rPr>
        <w:t>畅销且屡获奖项的创作者</w:t>
      </w:r>
      <w:r>
        <w:rPr>
          <w:rFonts w:hint="eastAsia"/>
          <w:b/>
          <w:bCs/>
          <w:color w:val="0E745A"/>
          <w:szCs w:val="21"/>
          <w:lang w:eastAsia="zh-CN"/>
        </w:rPr>
        <w:t>：</w:t>
      </w:r>
      <w:r>
        <w:rPr>
          <w:rFonts w:hint="eastAsia"/>
          <w:b/>
          <w:bCs/>
          <w:color w:val="0E745A"/>
          <w:szCs w:val="21"/>
        </w:rPr>
        <w:t>作者兼插画家 John Hendrix 创作的</w:t>
      </w:r>
      <w:r>
        <w:rPr>
          <w:rFonts w:hint="eastAsia"/>
          <w:b/>
          <w:bCs/>
          <w:i/>
          <w:iCs/>
          <w:color w:val="0E745A"/>
          <w:szCs w:val="21"/>
        </w:rPr>
        <w:t>The Mythmakers: The Remarkable Fellowship of C. S. Lewis &amp; J. R. R. Tolkien</w:t>
      </w:r>
      <w:r>
        <w:rPr>
          <w:rFonts w:hint="eastAsia"/>
          <w:b/>
          <w:bCs/>
          <w:color w:val="0E745A"/>
          <w:szCs w:val="21"/>
        </w:rPr>
        <w:t>是IndieBound 畅销书，销量超过 43,000 册。他同时也是</w:t>
      </w:r>
      <w:r>
        <w:rPr>
          <w:rFonts w:hint="eastAsia"/>
          <w:b/>
          <w:bCs/>
          <w:i/>
          <w:iCs/>
          <w:color w:val="0E745A"/>
          <w:szCs w:val="21"/>
        </w:rPr>
        <w:t>Ronan Boyle series</w:t>
      </w:r>
      <w:r>
        <w:rPr>
          <w:rFonts w:hint="eastAsia"/>
          <w:b/>
          <w:bCs/>
          <w:color w:val="0E745A"/>
          <w:szCs w:val="21"/>
        </w:rPr>
        <w:t>的插画作者，该系列登上《纽约时报》畅销书榜。他的作品获得过多项 Society of Illustrators 奖章、年度最佳图书评选，并收获多家媒体的星级书评，已建立起稳定且成功的作者品牌。</w:t>
      </w:r>
    </w:p>
    <w:p w14:paraId="5E9DE421">
      <w:pPr>
        <w:numPr>
          <w:ilvl w:val="0"/>
          <w:numId w:val="1"/>
        </w:numPr>
        <w:ind w:left="420" w:leftChars="0" w:hanging="420" w:firstLineChars="0"/>
        <w:rPr>
          <w:rFonts w:hint="eastAsia"/>
          <w:b/>
          <w:bCs/>
          <w:color w:val="B01223"/>
          <w:szCs w:val="21"/>
        </w:rPr>
      </w:pPr>
      <w:r>
        <w:rPr>
          <w:rFonts w:hint="eastAsia"/>
          <w:b/>
          <w:bCs/>
          <w:color w:val="B01223"/>
          <w:szCs w:val="21"/>
        </w:rPr>
        <w:t>成功的图书形式</w:t>
      </w:r>
      <w:r>
        <w:rPr>
          <w:rFonts w:hint="eastAsia"/>
          <w:b/>
          <w:bCs/>
          <w:color w:val="B01223"/>
          <w:szCs w:val="21"/>
          <w:lang w:eastAsia="zh-CN"/>
        </w:rPr>
        <w:t>：</w:t>
      </w:r>
      <w:r>
        <w:rPr>
          <w:rFonts w:hint="eastAsia"/>
          <w:b/>
          <w:bCs/>
          <w:i/>
          <w:iCs/>
          <w:color w:val="B01223"/>
          <w:szCs w:val="21"/>
        </w:rPr>
        <w:t>Drawing Is Magic: Discovering Yourself in a Sketchbook</w:t>
      </w:r>
      <w:r>
        <w:rPr>
          <w:rFonts w:hint="eastAsia"/>
          <w:b/>
          <w:bCs/>
          <w:color w:val="B01223"/>
          <w:szCs w:val="21"/>
        </w:rPr>
        <w:t>这一互动式素描练习书形式非常成功，目前销量已超过 35,000 册。</w:t>
      </w:r>
    </w:p>
    <w:p w14:paraId="63A70938">
      <w:pPr>
        <w:numPr>
          <w:ilvl w:val="0"/>
          <w:numId w:val="1"/>
        </w:numPr>
        <w:ind w:left="420" w:leftChars="0" w:hanging="420" w:firstLineChars="0"/>
        <w:rPr>
          <w:rFonts w:hint="eastAsia"/>
          <w:b/>
          <w:bCs/>
          <w:color w:val="094737"/>
          <w:szCs w:val="21"/>
        </w:rPr>
      </w:pPr>
      <w:r>
        <w:rPr>
          <w:rFonts w:hint="eastAsia"/>
          <w:b/>
          <w:bCs/>
          <w:color w:val="094737"/>
          <w:szCs w:val="21"/>
        </w:rPr>
        <w:t>适合全年龄读者</w:t>
      </w:r>
      <w:r>
        <w:rPr>
          <w:rFonts w:hint="eastAsia"/>
          <w:b/>
          <w:bCs/>
          <w:color w:val="094737"/>
          <w:szCs w:val="21"/>
          <w:lang w:eastAsia="zh-CN"/>
        </w:rPr>
        <w:t>：</w:t>
      </w:r>
      <w:r>
        <w:rPr>
          <w:rFonts w:hint="eastAsia"/>
          <w:b/>
          <w:bCs/>
          <w:color w:val="094737"/>
          <w:szCs w:val="21"/>
        </w:rPr>
        <w:t>无论是刚开始学习绘画的初学者，还是希望获得新灵感的进阶艺术家，这</w:t>
      </w:r>
      <w:r>
        <w:rPr>
          <w:rFonts w:hint="eastAsia"/>
          <w:b/>
          <w:bCs/>
          <w:color w:val="094737"/>
          <w:szCs w:val="21"/>
          <w:lang w:val="en-US" w:eastAsia="zh-CN"/>
        </w:rPr>
        <w:t>套</w:t>
      </w:r>
      <w:r>
        <w:rPr>
          <w:rFonts w:hint="eastAsia"/>
          <w:b/>
          <w:bCs/>
          <w:color w:val="094737"/>
          <w:szCs w:val="21"/>
        </w:rPr>
        <w:t>素描练习书都能提供帮助。内容既适合儿童，也适合成人读者。</w:t>
      </w:r>
    </w:p>
    <w:p w14:paraId="2EE285CF">
      <w:pPr>
        <w:numPr>
          <w:ilvl w:val="0"/>
          <w:numId w:val="1"/>
        </w:numPr>
        <w:ind w:left="420" w:leftChars="0" w:hanging="420" w:firstLineChars="0"/>
        <w:rPr>
          <w:rFonts w:hint="eastAsia"/>
          <w:b/>
          <w:bCs/>
          <w:color w:val="094737"/>
          <w:szCs w:val="21"/>
        </w:rPr>
      </w:pPr>
      <w:r>
        <w:rPr>
          <w:rFonts w:hint="eastAsia"/>
          <w:b/>
          <w:bCs/>
          <w:color w:val="094737"/>
          <w:szCs w:val="21"/>
        </w:rPr>
        <w:t>鼓励与趣味兼具</w:t>
      </w:r>
      <w:r>
        <w:rPr>
          <w:rFonts w:hint="eastAsia"/>
          <w:b/>
          <w:bCs/>
          <w:color w:val="094737"/>
          <w:szCs w:val="21"/>
          <w:lang w:eastAsia="zh-CN"/>
        </w:rPr>
        <w:t>：</w:t>
      </w:r>
      <w:r>
        <w:rPr>
          <w:rFonts w:hint="eastAsia"/>
          <w:b/>
          <w:bCs/>
          <w:color w:val="094737"/>
          <w:szCs w:val="21"/>
        </w:rPr>
        <w:t>John Hendrix 以轻松幽默的方式鼓励读者打破对绘画的误解，让读者把纸张当作游乐场，在探索与学习中享受创作的乐趣。</w:t>
      </w:r>
    </w:p>
    <w:p w14:paraId="492DEBAD">
      <w:pPr>
        <w:rPr>
          <w:rFonts w:hint="eastAsia" w:ascii="宋体" w:hAnsi="宋体" w:cs="宋体"/>
          <w:b/>
          <w:szCs w:val="21"/>
        </w:rPr>
      </w:pPr>
    </w:p>
    <w:p w14:paraId="097BAF0F">
      <w:pPr>
        <w:rPr>
          <w:rFonts w:hint="eastAsia" w:ascii="宋体" w:hAnsi="宋体" w:cs="宋体"/>
          <w:b/>
          <w:szCs w:val="21"/>
        </w:rPr>
      </w:pPr>
    </w:p>
    <w:p w14:paraId="725E7AC0">
      <w:pPr>
        <w:rPr>
          <w:rFonts w:hint="eastAsia" w:eastAsia="宋体"/>
          <w:b/>
          <w:szCs w:val="21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82550</wp:posOffset>
            </wp:positionV>
            <wp:extent cx="1486535" cy="1781175"/>
            <wp:effectExtent l="0" t="0" r="8890" b="0"/>
            <wp:wrapSquare wrapText="bothSides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8653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szCs w:val="21"/>
        </w:rPr>
        <w:t>中文书名：《</w:t>
      </w:r>
      <w:r>
        <w:rPr>
          <w:rFonts w:hint="eastAsia"/>
          <w:b/>
          <w:szCs w:val="21"/>
        </w:rPr>
        <w:t>绘画即魔法：在速写本中发现自我</w:t>
      </w:r>
      <w:r>
        <w:rPr>
          <w:b/>
          <w:szCs w:val="21"/>
        </w:rPr>
        <w:t>》</w:t>
      </w:r>
    </w:p>
    <w:p w14:paraId="59FBBA8A">
      <w:pPr>
        <w:rPr>
          <w:rFonts w:hint="default" w:eastAsia="宋体"/>
          <w:b/>
          <w:bCs w:val="0"/>
          <w:caps/>
          <w:szCs w:val="21"/>
          <w:lang w:val="en-US" w:eastAsia="zh-CN"/>
        </w:rPr>
      </w:pPr>
      <w:r>
        <w:rPr>
          <w:b/>
          <w:bCs w:val="0"/>
          <w:caps/>
          <w:szCs w:val="21"/>
        </w:rPr>
        <w:t>英文书名：</w:t>
      </w:r>
      <w:r>
        <w:rPr>
          <w:rFonts w:hint="eastAsia"/>
          <w:b/>
          <w:bCs w:val="0"/>
          <w:caps/>
          <w:szCs w:val="21"/>
        </w:rPr>
        <w:t>Drawing Is Magic: Discovering Yourself in a Sketchbook</w:t>
      </w:r>
    </w:p>
    <w:p w14:paraId="64FF5B7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jc w:val="left"/>
        <w:textAlignment w:val="auto"/>
        <w:rPr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作    者：</w:t>
      </w:r>
      <w:r>
        <w:rPr>
          <w:rFonts w:hint="eastAsia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John Hendrix</w:t>
      </w:r>
    </w:p>
    <w:p w14:paraId="32FE5AE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jc w:val="left"/>
        <w:textAlignment w:val="auto"/>
        <w:rPr>
          <w:rFonts w:hint="default" w:eastAsia="宋体"/>
          <w:b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出 版 社：</w:t>
      </w:r>
      <w:r>
        <w:rPr>
          <w:rFonts w:hint="eastAsia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Abrams</w:t>
      </w:r>
    </w:p>
    <w:p w14:paraId="27148A9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textAlignment w:val="auto"/>
        <w:rPr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代理公司：</w:t>
      </w:r>
      <w:r>
        <w:rPr>
          <w:rFonts w:hint="eastAsia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Abrams</w:t>
      </w:r>
      <w:r>
        <w:rPr>
          <w:rFonts w:hint="eastAsia"/>
          <w:b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/</w:t>
      </w:r>
      <w:r>
        <w:rPr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ANA</w:t>
      </w:r>
    </w:p>
    <w:p w14:paraId="56FA483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textAlignment w:val="auto"/>
        <w:rPr>
          <w:rFonts w:hint="default" w:eastAsia="宋体"/>
          <w:b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页    数：160页</w:t>
      </w:r>
    </w:p>
    <w:p w14:paraId="29C1975F">
      <w:pPr>
        <w:rPr>
          <w:b/>
          <w:szCs w:val="21"/>
        </w:rPr>
      </w:pPr>
      <w:r>
        <w:rPr>
          <w:b/>
          <w:szCs w:val="21"/>
        </w:rPr>
        <w:t>出版时间：</w:t>
      </w:r>
      <w:r>
        <w:rPr>
          <w:rFonts w:hint="eastAsia"/>
          <w:b/>
          <w:szCs w:val="21"/>
        </w:rPr>
        <w:t>20</w:t>
      </w:r>
      <w:r>
        <w:rPr>
          <w:rFonts w:hint="eastAsia"/>
          <w:b/>
          <w:szCs w:val="21"/>
          <w:lang w:val="en-US" w:eastAsia="zh-CN"/>
        </w:rPr>
        <w:t>15年3月</w:t>
      </w:r>
      <w:r>
        <w:rPr>
          <w:b/>
          <w:szCs w:val="21"/>
        </w:rPr>
        <w:t xml:space="preserve"> </w:t>
      </w:r>
    </w:p>
    <w:p w14:paraId="13DB05C3">
      <w:pPr>
        <w:rPr>
          <w:b/>
          <w:szCs w:val="21"/>
        </w:rPr>
      </w:pPr>
      <w:r>
        <w:rPr>
          <w:b/>
          <w:szCs w:val="21"/>
        </w:rPr>
        <w:t>代理地区：中国大陆</w:t>
      </w:r>
    </w:p>
    <w:p w14:paraId="62DB3E0E">
      <w:pPr>
        <w:rPr>
          <w:b/>
          <w:szCs w:val="21"/>
        </w:rPr>
      </w:pPr>
      <w:r>
        <w:rPr>
          <w:b/>
          <w:szCs w:val="21"/>
        </w:rPr>
        <w:t>审读资料：电子稿</w:t>
      </w:r>
    </w:p>
    <w:p w14:paraId="01F8EE9E">
      <w:pPr>
        <w:rPr>
          <w:rFonts w:hint="eastAsia" w:eastAsia="宋体"/>
          <w:b/>
          <w:szCs w:val="21"/>
          <w:lang w:eastAsia="zh-CN"/>
        </w:rPr>
      </w:pPr>
      <w:r>
        <w:rPr>
          <w:b/>
          <w:szCs w:val="21"/>
        </w:rPr>
        <w:t>类    型：</w:t>
      </w:r>
      <w:r>
        <w:rPr>
          <w:rFonts w:hint="eastAsia"/>
          <w:b/>
          <w:szCs w:val="21"/>
          <w:lang w:val="en-US" w:eastAsia="zh-CN"/>
        </w:rPr>
        <w:t>科普读物</w:t>
      </w:r>
    </w:p>
    <w:p w14:paraId="0E63799E">
      <w:pPr>
        <w:rPr>
          <w:rFonts w:hint="eastAsia" w:ascii="宋体" w:hAnsi="宋体" w:cs="宋体"/>
          <w:b/>
          <w:szCs w:val="21"/>
        </w:rPr>
      </w:pPr>
    </w:p>
    <w:p w14:paraId="41D8BFCB">
      <w:pPr>
        <w:rPr>
          <w:rFonts w:hint="eastAsia" w:ascii="宋体" w:hAnsi="宋体" w:cs="宋体"/>
          <w:b/>
          <w:szCs w:val="21"/>
          <w:lang w:val="en-US" w:eastAsia="zh-CN"/>
        </w:rPr>
      </w:pPr>
      <w:r>
        <w:rPr>
          <w:rFonts w:hint="eastAsia" w:ascii="宋体" w:hAnsi="宋体" w:cs="宋体"/>
          <w:b/>
          <w:szCs w:val="21"/>
          <w:lang w:val="en-US" w:eastAsia="zh-CN"/>
        </w:rPr>
        <w:t>内容简介：</w:t>
      </w:r>
    </w:p>
    <w:p w14:paraId="6FD4059E">
      <w:pPr>
        <w:rPr>
          <w:rFonts w:hint="eastAsia" w:ascii="宋体" w:hAnsi="宋体" w:cs="宋体"/>
          <w:b/>
          <w:szCs w:val="21"/>
          <w:lang w:val="en-US" w:eastAsia="zh-CN"/>
        </w:rPr>
      </w:pPr>
    </w:p>
    <w:p w14:paraId="334FC0B0">
      <w:pPr>
        <w:ind w:firstLine="420" w:firstLineChars="0"/>
        <w:rPr>
          <w:rFonts w:hint="eastAsia" w:ascii="宋体" w:hAnsi="宋体" w:cs="宋体"/>
          <w:b w:val="0"/>
          <w:bCs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szCs w:val="21"/>
          <w:lang w:val="en-US" w:eastAsia="zh-CN"/>
        </w:rPr>
        <w:t>速写本是任何有志艺术家成长过程中不可或缺的工具，但那些空白页面即使对于最有动力的人来说也可能令人望而生畏。许多人由于过度追求完美，最终把速写本当成作品集来对待，而不是当作自由探索的游乐场。</w:t>
      </w:r>
    </w:p>
    <w:p w14:paraId="6FD9B953">
      <w:pPr>
        <w:ind w:firstLine="420" w:firstLineChars="0"/>
        <w:rPr>
          <w:rFonts w:hint="eastAsia" w:ascii="宋体" w:hAnsi="宋体" w:cs="宋体"/>
          <w:b w:val="0"/>
          <w:bCs/>
          <w:szCs w:val="21"/>
          <w:lang w:val="en-US" w:eastAsia="zh-CN"/>
        </w:rPr>
      </w:pPr>
    </w:p>
    <w:p w14:paraId="62574622">
      <w:pPr>
        <w:ind w:firstLine="420" w:firstLineChars="0"/>
        <w:rPr>
          <w:rFonts w:hint="eastAsia" w:ascii="宋体" w:hAnsi="宋体" w:cs="宋体"/>
          <w:b w:val="0"/>
          <w:bCs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szCs w:val="21"/>
          <w:lang w:val="en-US" w:eastAsia="zh-CN"/>
        </w:rPr>
        <w:t>在《绘画即魔法》中，作者约翰·亨德里克斯教导初学者与进阶艺术家如何找到属于自己的视觉表达，并成为创意上的冒险家。通过一系列解放性的、别具一格的练习，读者将学习一种成熟的创造性思维哲学，而这一切都以完全通俗且充满乐趣的方式呈现。</w:t>
      </w:r>
    </w:p>
    <w:p w14:paraId="0EC60C89">
      <w:pPr>
        <w:rPr>
          <w:rFonts w:hint="eastAsia" w:ascii="宋体" w:hAnsi="宋体" w:cs="宋体"/>
          <w:b/>
          <w:szCs w:val="21"/>
          <w:lang w:val="en-US" w:eastAsia="zh-CN"/>
        </w:rPr>
      </w:pPr>
    </w:p>
    <w:p w14:paraId="40F795FA">
      <w:pPr>
        <w:rPr>
          <w:rFonts w:hint="default" w:ascii="宋体" w:hAnsi="宋体" w:cs="宋体"/>
          <w:b/>
          <w:szCs w:val="21"/>
          <w:lang w:val="en-US" w:eastAsia="zh-CN"/>
        </w:rPr>
      </w:pPr>
      <w:r>
        <w:rPr>
          <w:rFonts w:hint="eastAsia" w:ascii="宋体" w:hAnsi="宋体" w:cs="宋体"/>
          <w:b/>
          <w:szCs w:val="21"/>
          <w:lang w:val="en-US" w:eastAsia="zh-CN"/>
        </w:rPr>
        <w:t>媒体评论：</w:t>
      </w:r>
    </w:p>
    <w:p w14:paraId="6A84E73D">
      <w:pPr>
        <w:rPr>
          <w:rFonts w:hint="eastAsia" w:ascii="宋体" w:hAnsi="宋体" w:cs="宋体"/>
          <w:b/>
          <w:szCs w:val="21"/>
        </w:rPr>
      </w:pPr>
    </w:p>
    <w:p w14:paraId="26973CBC">
      <w:pPr>
        <w:rPr>
          <w:rFonts w:hint="default" w:ascii="Times New Roman" w:hAnsi="Times New Roman" w:cs="Times New Roman"/>
          <w:b w:val="0"/>
          <w:bCs/>
          <w:szCs w:val="21"/>
        </w:rPr>
      </w:pPr>
      <w:r>
        <w:rPr>
          <w:rFonts w:hint="eastAsia" w:cs="Times New Roman"/>
          <w:b w:val="0"/>
          <w:bCs/>
          <w:szCs w:val="21"/>
          <w:lang w:eastAsia="zh-CN"/>
        </w:rPr>
        <w:t>“</w:t>
      </w:r>
      <w:r>
        <w:rPr>
          <w:rFonts w:hint="default" w:ascii="Times New Roman" w:hAnsi="Times New Roman" w:cs="Times New Roman"/>
          <w:b w:val="0"/>
          <w:bCs/>
          <w:szCs w:val="21"/>
        </w:rPr>
        <w:t>《绘画即魔法》就像是由威利</w:t>
      </w:r>
      <w:r>
        <w:rPr>
          <w:rFonts w:hint="eastAsia" w:cs="Times New Roman"/>
          <w:b w:val="0"/>
          <w:bCs/>
          <w:szCs w:val="21"/>
          <w:lang w:val="en-US" w:eastAsia="zh-CN"/>
        </w:rPr>
        <w:t>·</w:t>
      </w:r>
      <w:r>
        <w:rPr>
          <w:rFonts w:hint="default" w:ascii="Times New Roman" w:hAnsi="Times New Roman" w:cs="Times New Roman"/>
          <w:b w:val="0"/>
          <w:bCs/>
          <w:szCs w:val="21"/>
        </w:rPr>
        <w:t>旺卡制作的一本练习册</w:t>
      </w:r>
      <w:r>
        <w:rPr>
          <w:rFonts w:hint="eastAsia" w:cs="Times New Roman"/>
          <w:b w:val="0"/>
          <w:bCs/>
          <w:szCs w:val="21"/>
          <w:lang w:eastAsia="zh-CN"/>
        </w:rPr>
        <w:t>……</w:t>
      </w:r>
      <w:r>
        <w:rPr>
          <w:rFonts w:hint="default" w:ascii="Times New Roman" w:hAnsi="Times New Roman" w:cs="Times New Roman"/>
          <w:b w:val="0"/>
          <w:bCs/>
          <w:szCs w:val="21"/>
        </w:rPr>
        <w:t>亨德里克斯的讲解既有趣又富有鼓励性，使得任何年龄的初学艺术家都会想把这本书带到一个角落，拿出自己喜欢的笔开始速写。</w:t>
      </w:r>
      <w:r>
        <w:rPr>
          <w:rFonts w:hint="eastAsia" w:cs="Times New Roman"/>
          <w:b w:val="0"/>
          <w:bCs/>
          <w:szCs w:val="21"/>
          <w:lang w:eastAsia="zh-CN"/>
        </w:rPr>
        <w:t>”</w:t>
      </w:r>
      <w:r>
        <w:rPr>
          <w:rFonts w:hint="default" w:ascii="Times New Roman" w:hAnsi="Times New Roman" w:cs="Times New Roman"/>
          <w:b w:val="0"/>
          <w:bCs/>
          <w:szCs w:val="21"/>
        </w:rPr>
        <w:t>——</w:t>
      </w:r>
      <w:r>
        <w:rPr>
          <w:rFonts w:hint="eastAsia" w:cs="Times New Roman"/>
          <w:b w:val="0"/>
          <w:bCs/>
          <w:szCs w:val="21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b w:val="0"/>
          <w:bCs/>
          <w:i/>
          <w:iCs/>
          <w:szCs w:val="21"/>
        </w:rPr>
        <w:t>St. Louis Post-Dispatch</w:t>
      </w:r>
    </w:p>
    <w:p w14:paraId="49F0074C">
      <w:pPr>
        <w:rPr>
          <w:rFonts w:hint="eastAsia" w:ascii="宋体" w:hAnsi="宋体" w:cs="宋体"/>
          <w:b/>
          <w:szCs w:val="21"/>
        </w:rPr>
      </w:pPr>
    </w:p>
    <w:p w14:paraId="4ACD27D3">
      <w:pPr>
        <w:rPr>
          <w:rFonts w:hint="eastAsia" w:ascii="宋体" w:hAnsi="宋体" w:cs="宋体"/>
          <w:b/>
          <w:szCs w:val="21"/>
        </w:rPr>
      </w:pPr>
    </w:p>
    <w:p w14:paraId="0C9CB1B7">
      <w:pPr>
        <w:rPr>
          <w:rFonts w:hint="eastAsia" w:eastAsia="宋体"/>
          <w:b/>
          <w:szCs w:val="21"/>
          <w:lang w:eastAsia="zh-CN"/>
        </w:rPr>
      </w:pPr>
      <w:bookmarkStart w:id="0" w:name="_Hlk167095018"/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3970655</wp:posOffset>
            </wp:positionH>
            <wp:positionV relativeFrom="paragraph">
              <wp:posOffset>166370</wp:posOffset>
            </wp:positionV>
            <wp:extent cx="1426845" cy="1661795"/>
            <wp:effectExtent l="0" t="0" r="1905" b="5080"/>
            <wp:wrapSquare wrapText="bothSides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2684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szCs w:val="21"/>
        </w:rPr>
        <w:t>中文书名：</w:t>
      </w:r>
      <w:bookmarkStart w:id="1" w:name="_Hlk167715573"/>
      <w:r>
        <w:rPr>
          <w:b/>
          <w:szCs w:val="21"/>
        </w:rPr>
        <w:t>《</w:t>
      </w:r>
      <w:r>
        <w:rPr>
          <w:rFonts w:hint="eastAsia"/>
          <w:b/>
          <w:szCs w:val="21"/>
        </w:rPr>
        <w:t>我喜欢画的100样东西</w:t>
      </w:r>
      <w:r>
        <w:rPr>
          <w:b/>
          <w:szCs w:val="21"/>
        </w:rPr>
        <w:t>》</w:t>
      </w:r>
      <w:bookmarkEnd w:id="1"/>
    </w:p>
    <w:p w14:paraId="1A55E8AD">
      <w:pPr>
        <w:rPr>
          <w:rFonts w:hint="default" w:eastAsia="宋体"/>
          <w:b/>
          <w:bCs w:val="0"/>
          <w:caps/>
          <w:szCs w:val="21"/>
          <w:lang w:val="en-US" w:eastAsia="zh-CN"/>
        </w:rPr>
      </w:pPr>
      <w:r>
        <w:rPr>
          <w:b/>
          <w:bCs w:val="0"/>
          <w:caps/>
          <w:szCs w:val="21"/>
        </w:rPr>
        <w:t>英文书名：</w:t>
      </w:r>
      <w:r>
        <w:rPr>
          <w:rFonts w:hint="eastAsia"/>
          <w:b/>
          <w:bCs w:val="0"/>
          <w:caps/>
          <w:szCs w:val="21"/>
        </w:rPr>
        <w:t>100 Things You Love to Draw</w:t>
      </w:r>
      <w:r>
        <w:rPr>
          <w:rFonts w:hint="eastAsia"/>
          <w:b/>
          <w:bCs w:val="0"/>
        </w:rPr>
        <w:t xml:space="preserve"> </w:t>
      </w:r>
    </w:p>
    <w:p w14:paraId="08040F1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jc w:val="left"/>
        <w:textAlignment w:val="auto"/>
        <w:rPr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作    者：</w:t>
      </w:r>
      <w:r>
        <w:rPr>
          <w:rFonts w:hint="eastAsia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John Hendrix</w:t>
      </w:r>
    </w:p>
    <w:p w14:paraId="3245AAE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jc w:val="left"/>
        <w:textAlignment w:val="auto"/>
        <w:rPr>
          <w:rFonts w:hint="default" w:eastAsia="宋体"/>
          <w:b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出 版 社：</w:t>
      </w:r>
      <w:r>
        <w:rPr>
          <w:rFonts w:hint="eastAsia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Abrams</w:t>
      </w:r>
    </w:p>
    <w:p w14:paraId="52DA2D8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textAlignment w:val="auto"/>
        <w:rPr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代理公司：</w:t>
      </w:r>
      <w:r>
        <w:rPr>
          <w:rFonts w:hint="eastAsia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Abrams</w:t>
      </w:r>
      <w:r>
        <w:rPr>
          <w:rFonts w:hint="eastAsia"/>
          <w:b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/</w:t>
      </w:r>
      <w:r>
        <w:rPr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ANA</w:t>
      </w:r>
    </w:p>
    <w:p w14:paraId="49578F2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textAlignment w:val="auto"/>
        <w:rPr>
          <w:rFonts w:hint="default" w:eastAsia="宋体"/>
          <w:b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页    数：160页</w:t>
      </w:r>
    </w:p>
    <w:p w14:paraId="4FE435D3">
      <w:pPr>
        <w:rPr>
          <w:b/>
          <w:szCs w:val="21"/>
        </w:rPr>
      </w:pPr>
      <w:r>
        <w:rPr>
          <w:b/>
          <w:szCs w:val="21"/>
        </w:rPr>
        <w:t>出版时间：</w:t>
      </w:r>
      <w:r>
        <w:rPr>
          <w:rFonts w:hint="eastAsia"/>
          <w:b/>
          <w:szCs w:val="21"/>
        </w:rPr>
        <w:t>202</w:t>
      </w:r>
      <w:r>
        <w:rPr>
          <w:rFonts w:hint="eastAsia"/>
          <w:b/>
          <w:szCs w:val="21"/>
          <w:lang w:val="en-US" w:eastAsia="zh-CN"/>
        </w:rPr>
        <w:t>6年9月</w:t>
      </w:r>
      <w:r>
        <w:rPr>
          <w:b/>
          <w:szCs w:val="21"/>
        </w:rPr>
        <w:t xml:space="preserve"> </w:t>
      </w:r>
    </w:p>
    <w:p w14:paraId="00F1B8D2">
      <w:pPr>
        <w:rPr>
          <w:b/>
          <w:szCs w:val="21"/>
        </w:rPr>
      </w:pPr>
      <w:r>
        <w:rPr>
          <w:b/>
          <w:szCs w:val="21"/>
        </w:rPr>
        <w:t>代理地区：中国大陆</w:t>
      </w:r>
    </w:p>
    <w:p w14:paraId="544C099C">
      <w:pPr>
        <w:rPr>
          <w:b/>
          <w:szCs w:val="21"/>
        </w:rPr>
      </w:pPr>
      <w:r>
        <w:rPr>
          <w:b/>
          <w:szCs w:val="21"/>
        </w:rPr>
        <w:t>审读资料：电子稿</w:t>
      </w:r>
    </w:p>
    <w:p w14:paraId="04197DCB">
      <w:pPr>
        <w:rPr>
          <w:rFonts w:hint="eastAsia" w:eastAsia="宋体"/>
          <w:b/>
          <w:szCs w:val="21"/>
          <w:lang w:eastAsia="zh-CN"/>
        </w:rPr>
      </w:pPr>
      <w:r>
        <w:rPr>
          <w:b/>
          <w:szCs w:val="21"/>
        </w:rPr>
        <w:t>类    型：</w:t>
      </w:r>
      <w:r>
        <w:rPr>
          <w:rFonts w:hint="eastAsia"/>
          <w:b/>
          <w:szCs w:val="21"/>
          <w:lang w:val="en-US" w:eastAsia="zh-CN"/>
        </w:rPr>
        <w:t>科普读物</w:t>
      </w:r>
    </w:p>
    <w:p w14:paraId="675D5312">
      <w:pPr>
        <w:numPr>
          <w:ilvl w:val="0"/>
          <w:numId w:val="0"/>
        </w:numPr>
        <w:ind w:leftChars="0"/>
        <w:rPr>
          <w:rFonts w:hint="eastAsia" w:eastAsia="宋体"/>
          <w:b w:val="0"/>
          <w:bCs w:val="0"/>
          <w:szCs w:val="21"/>
          <w:lang w:eastAsia="zh-CN"/>
        </w:rPr>
      </w:pPr>
    </w:p>
    <w:p w14:paraId="2C1EAA75">
      <w:pPr>
        <w:rPr>
          <w:b/>
          <w:bCs/>
          <w:szCs w:val="21"/>
        </w:rPr>
      </w:pPr>
      <w:r>
        <w:rPr>
          <w:rFonts w:hint="eastAsia"/>
          <w:b/>
          <w:bCs/>
          <w:szCs w:val="21"/>
        </w:rPr>
        <w:t>内容简介：</w:t>
      </w:r>
    </w:p>
    <w:p w14:paraId="430D6AE8">
      <w:pPr>
        <w:rPr>
          <w:rFonts w:hint="eastAsia"/>
          <w:b/>
          <w:bCs/>
          <w:szCs w:val="21"/>
        </w:rPr>
      </w:pPr>
    </w:p>
    <w:p w14:paraId="7BDB05E7">
      <w:pPr>
        <w:ind w:firstLine="420" w:firstLineChars="0"/>
        <w:rPr>
          <w:rFonts w:hint="eastAsia"/>
          <w:b w:val="0"/>
          <w:bCs w:val="0"/>
          <w:szCs w:val="21"/>
        </w:rPr>
      </w:pPr>
      <w:r>
        <w:rPr>
          <w:rFonts w:hint="eastAsia"/>
          <w:b w:val="0"/>
          <w:bCs w:val="0"/>
          <w:szCs w:val="21"/>
        </w:rPr>
        <w:t>作为</w:t>
      </w:r>
      <w:r>
        <w:rPr>
          <w:rFonts w:hint="eastAsia"/>
          <w:b w:val="0"/>
          <w:bCs w:val="0"/>
          <w:i/>
          <w:iCs/>
          <w:szCs w:val="21"/>
        </w:rPr>
        <w:t xml:space="preserve">Drawing Is Magic: Discovering Yourself in a Sketchbook </w:t>
      </w:r>
      <w:r>
        <w:rPr>
          <w:rFonts w:hint="eastAsia"/>
          <w:b w:val="0"/>
          <w:bCs w:val="0"/>
          <w:szCs w:val="21"/>
        </w:rPr>
        <w:t>的配套作品，这本由《纽约时报》畅销书作者兼插画家约翰·亨德里克斯创作的趣味十足、充满鼓励的素描练习书，将激发各个年龄段艺术家的创造力与想象力。</w:t>
      </w:r>
    </w:p>
    <w:p w14:paraId="5AA66921">
      <w:pPr>
        <w:ind w:firstLine="420" w:firstLineChars="0"/>
        <w:rPr>
          <w:rFonts w:hint="eastAsia"/>
          <w:b w:val="0"/>
          <w:bCs w:val="0"/>
          <w:szCs w:val="21"/>
        </w:rPr>
      </w:pPr>
    </w:p>
    <w:p w14:paraId="05AE42EB">
      <w:pPr>
        <w:ind w:firstLine="420" w:firstLineChars="0"/>
        <w:rPr>
          <w:rFonts w:hint="eastAsia"/>
          <w:b w:val="0"/>
          <w:bCs w:val="0"/>
          <w:szCs w:val="21"/>
        </w:rPr>
      </w:pPr>
      <w:r>
        <w:rPr>
          <w:rFonts w:hint="eastAsia"/>
          <w:b w:val="0"/>
          <w:bCs w:val="0"/>
          <w:szCs w:val="21"/>
        </w:rPr>
        <w:t>你是否曾经想画画，却因为担心自己“画不好”而迟迟没有开始？或者根本不知道从哪里开始？好消息是：绘画没有“错误的方式”。</w:t>
      </w:r>
    </w:p>
    <w:p w14:paraId="78C52819">
      <w:pPr>
        <w:ind w:firstLine="420" w:firstLineChars="0"/>
        <w:rPr>
          <w:rFonts w:hint="eastAsia"/>
          <w:b w:val="0"/>
          <w:bCs w:val="0"/>
          <w:szCs w:val="21"/>
        </w:rPr>
      </w:pPr>
    </w:p>
    <w:p w14:paraId="0CDD7242">
      <w:pPr>
        <w:ind w:firstLine="420" w:firstLineChars="0"/>
        <w:rPr>
          <w:rFonts w:hint="eastAsia"/>
          <w:b w:val="0"/>
          <w:bCs w:val="0"/>
          <w:szCs w:val="21"/>
        </w:rPr>
      </w:pPr>
      <w:r>
        <w:rPr>
          <w:rFonts w:hint="eastAsia"/>
          <w:b w:val="0"/>
          <w:bCs w:val="0"/>
          <w:szCs w:val="21"/>
        </w:rPr>
        <w:t>在这本书中，屡获大奖的插画家约翰·亨德里克斯通过绘画练习、创意提示、视觉隐喻和有趣的游戏，帮助读者列出100个甚至更多你喜欢画的事物，并逐渐释放无限的想象力。</w:t>
      </w:r>
    </w:p>
    <w:p w14:paraId="5751C1D1">
      <w:pPr>
        <w:ind w:firstLine="420" w:firstLineChars="0"/>
        <w:rPr>
          <w:rFonts w:hint="eastAsia"/>
          <w:b w:val="0"/>
          <w:bCs w:val="0"/>
          <w:szCs w:val="21"/>
        </w:rPr>
      </w:pPr>
    </w:p>
    <w:p w14:paraId="1DA7FB08">
      <w:pPr>
        <w:ind w:firstLine="420" w:firstLineChars="0"/>
        <w:rPr>
          <w:b w:val="0"/>
          <w:bCs w:val="0"/>
          <w:szCs w:val="21"/>
        </w:rPr>
      </w:pPr>
      <w:r>
        <w:rPr>
          <w:rFonts w:hint="eastAsia"/>
          <w:b w:val="0"/>
          <w:bCs w:val="0"/>
          <w:szCs w:val="21"/>
        </w:rPr>
        <w:t>这本书既是创意练习册，也是艺术启发指南，鼓励读者把画纸当成游乐场，自由探索绘画的乐趣。</w:t>
      </w:r>
    </w:p>
    <w:bookmarkEnd w:id="0"/>
    <w:p w14:paraId="7A9A7A59">
      <w:pPr>
        <w:shd w:val="clear" w:color="auto" w:fill="FFFFFF"/>
        <w:rPr>
          <w:rFonts w:hint="eastAsia" w:eastAsia="宋体"/>
          <w:b w:val="0"/>
          <w:bCs w:val="0"/>
          <w:lang w:eastAsia="zh-CN"/>
        </w:rPr>
      </w:pPr>
    </w:p>
    <w:p w14:paraId="61C18107">
      <w:pPr>
        <w:shd w:val="clear" w:color="auto" w:fill="FFFFFF"/>
        <w:rPr>
          <w:rFonts w:hint="default"/>
          <w:b/>
          <w:color w:val="000000"/>
          <w:szCs w:val="21"/>
          <w:lang w:val="en-US" w:eastAsia="zh-CN"/>
        </w:rPr>
      </w:pPr>
      <w:r>
        <w:rPr>
          <w:rFonts w:hint="eastAsia"/>
          <w:b/>
          <w:color w:val="000000"/>
          <w:szCs w:val="21"/>
          <w:lang w:val="en-US" w:eastAsia="zh-CN"/>
        </w:rPr>
        <w:t>内页插图：</w:t>
      </w:r>
    </w:p>
    <w:p w14:paraId="7C3D003E">
      <w:pPr>
        <w:shd w:val="clear" w:color="auto" w:fill="FFFFFF"/>
        <w:rPr>
          <w:rFonts w:hint="default"/>
          <w:b/>
          <w:color w:val="000000"/>
          <w:szCs w:val="21"/>
          <w:lang w:val="en-US" w:eastAsia="zh-CN"/>
        </w:rPr>
      </w:pPr>
    </w:p>
    <w:p w14:paraId="321DF7E0">
      <w:pPr>
        <w:shd w:val="clear" w:color="auto" w:fill="FFFFFF"/>
        <w:rPr>
          <w:rFonts w:hint="default"/>
          <w:b/>
          <w:color w:val="000000"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06190" cy="2284095"/>
            <wp:effectExtent l="0" t="0" r="3810" b="1905"/>
            <wp:docPr id="6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06190" cy="22840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38575" cy="2303145"/>
            <wp:effectExtent l="0" t="0" r="0" b="1905"/>
            <wp:docPr id="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2303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771265" cy="2263140"/>
            <wp:effectExtent l="0" t="0" r="635" b="3810"/>
            <wp:docPr id="10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71265" cy="2263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739515" cy="2244090"/>
            <wp:effectExtent l="0" t="0" r="3810" b="3810"/>
            <wp:docPr id="8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39515" cy="2244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771900" cy="2263140"/>
            <wp:effectExtent l="0" t="0" r="0" b="3810"/>
            <wp:docPr id="9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263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96CC62B">
      <w:pPr>
        <w:shd w:val="clear" w:color="auto" w:fill="FFFFFF"/>
        <w:rPr>
          <w:rFonts w:hint="eastAsia" w:eastAsia="宋体"/>
          <w:b/>
          <w:color w:val="000000"/>
          <w:szCs w:val="21"/>
          <w:lang w:eastAsia="zh-CN"/>
        </w:rPr>
      </w:pPr>
    </w:p>
    <w:p w14:paraId="69C7A6A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textAlignment w:val="auto"/>
        <w:rPr>
          <w:rFonts w:hint="eastAsia"/>
          <w:b w:val="0"/>
          <w:bCs w:val="0"/>
        </w:rPr>
      </w:pPr>
      <w:r>
        <w:rPr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作者简介：</w:t>
      </w:r>
      <w:bookmarkStart w:id="2" w:name="productDetails"/>
      <w:bookmarkEnd w:id="2"/>
    </w:p>
    <w:p w14:paraId="67AF0E98">
      <w:pPr>
        <w:shd w:val="clear" w:color="auto" w:fill="FFFFFF"/>
        <w:rPr>
          <w:rFonts w:hint="default" w:ascii="Times New Roman" w:hAnsi="Times New Roman" w:cs="Times New Roman"/>
          <w:b w:val="0"/>
          <w:bCs w:val="0"/>
        </w:rPr>
      </w:pPr>
    </w:p>
    <w:p w14:paraId="1C9878F9">
      <w:pPr>
        <w:shd w:val="clear" w:color="auto" w:fill="FFFFFF"/>
        <w:ind w:firstLine="420" w:firstLineChars="0"/>
        <w:rPr>
          <w:rFonts w:hint="default" w:ascii="Times New Roman" w:hAnsi="Times New Roman" w:cs="Times New Roman"/>
          <w:b w:val="0"/>
          <w:bCs w:val="0"/>
          <w:sz w:val="21"/>
          <w:szCs w:val="21"/>
        </w:rPr>
      </w:pPr>
      <w:r>
        <w:rPr>
          <w:rFonts w:hint="default" w:ascii="Times New Roman" w:hAnsi="Times New Roman" w:eastAsia="宋体" w:cs="Times New Roman"/>
          <w:b/>
          <w:bCs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48260</wp:posOffset>
            </wp:positionV>
            <wp:extent cx="774065" cy="972820"/>
            <wp:effectExtent l="0" t="0" r="6985" b="8255"/>
            <wp:wrapSquare wrapText="bothSides"/>
            <wp:docPr id="13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rcRect l="6524" r="24552" b="11164"/>
                    <a:stretch>
                      <a:fillRect/>
                    </a:stretch>
                  </pic:blipFill>
                  <pic:spPr>
                    <a:xfrm>
                      <a:off x="0" y="0"/>
                      <a:ext cx="774065" cy="972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eastAsia="宋体" w:cs="Times New Roman"/>
          <w:b/>
          <w:bCs/>
          <w:sz w:val="21"/>
          <w:szCs w:val="21"/>
        </w:rPr>
        <w:t>约翰</w:t>
      </w:r>
      <w:r>
        <w:rPr>
          <w:rFonts w:hint="eastAsia" w:cs="Times New Roman"/>
          <w:b/>
          <w:bCs/>
          <w:sz w:val="21"/>
          <w:szCs w:val="21"/>
          <w:lang w:val="en-US" w:eastAsia="zh-CN"/>
        </w:rPr>
        <w:t>·</w:t>
      </w:r>
      <w:r>
        <w:rPr>
          <w:rFonts w:hint="default" w:ascii="Times New Roman" w:hAnsi="Times New Roman" w:eastAsia="宋体" w:cs="Times New Roman"/>
          <w:b/>
          <w:bCs/>
          <w:sz w:val="21"/>
          <w:szCs w:val="21"/>
        </w:rPr>
        <w:t>亨德里克斯</w:t>
      </w:r>
      <w:r>
        <w:rPr>
          <w:rFonts w:hint="eastAsia" w:cs="Times New Roman"/>
          <w:b/>
          <w:bCs/>
          <w:sz w:val="21"/>
          <w:szCs w:val="21"/>
          <w:lang w:val="en-US" w:eastAsia="zh-CN"/>
        </w:rPr>
        <w:t>(</w:t>
      </w:r>
      <w:r>
        <w:rPr>
          <w:rFonts w:hint="default" w:ascii="Times New Roman" w:hAnsi="Times New Roman" w:eastAsia="宋体" w:cs="Times New Roman"/>
          <w:b/>
          <w:bCs/>
          <w:sz w:val="21"/>
          <w:szCs w:val="21"/>
        </w:rPr>
        <w:t>John Hendrix</w:t>
      </w:r>
      <w:r>
        <w:rPr>
          <w:rFonts w:hint="eastAsia" w:cs="Times New Roman"/>
          <w:b/>
          <w:bCs/>
          <w:sz w:val="21"/>
          <w:szCs w:val="21"/>
          <w:lang w:val="en-US" w:eastAsia="zh-CN"/>
        </w:rPr>
        <w:t>)</w:t>
      </w:r>
      <w:r>
        <w:rPr>
          <w:rFonts w:hint="default" w:ascii="Times New Roman" w:hAnsi="Times New Roman" w:eastAsia="宋体" w:cs="Times New Roman"/>
          <w:sz w:val="21"/>
          <w:szCs w:val="21"/>
        </w:rPr>
        <w:t>是《纽约时报》畅销书作者与插画家。他的作品包括</w:t>
      </w:r>
      <w:r>
        <w:rPr>
          <w:rFonts w:hint="default" w:ascii="Times New Roman" w:hAnsi="Times New Roman" w:eastAsia="宋体" w:cs="Times New Roman"/>
          <w:color w:val="FF0000"/>
          <w:sz w:val="21"/>
          <w:szCs w:val="21"/>
        </w:rPr>
        <w:t>入围艾斯纳奖</w:t>
      </w:r>
      <w:r>
        <w:rPr>
          <w:rFonts w:hint="eastAsia" w:cs="Times New Roman"/>
          <w:color w:val="FF0000"/>
          <w:sz w:val="21"/>
          <w:szCs w:val="21"/>
          <w:lang w:eastAsia="zh-CN"/>
        </w:rPr>
        <w:t>(</w:t>
      </w:r>
      <w:r>
        <w:rPr>
          <w:rFonts w:hint="default" w:ascii="Times New Roman" w:hAnsi="Times New Roman" w:eastAsia="宋体" w:cs="Times New Roman"/>
          <w:color w:val="FF0000"/>
          <w:sz w:val="21"/>
          <w:szCs w:val="21"/>
        </w:rPr>
        <w:t>Eisner-nominated</w:t>
      </w:r>
      <w:r>
        <w:rPr>
          <w:rFonts w:hint="eastAsia" w:cs="Times New Roman"/>
          <w:color w:val="FF0000"/>
          <w:sz w:val="21"/>
          <w:szCs w:val="21"/>
          <w:lang w:eastAsia="zh-CN"/>
        </w:rPr>
        <w:t>)</w:t>
      </w:r>
      <w:r>
        <w:rPr>
          <w:rFonts w:hint="default" w:ascii="Times New Roman" w:hAnsi="Times New Roman" w:eastAsia="宋体" w:cs="Times New Roman"/>
          <w:sz w:val="21"/>
          <w:szCs w:val="21"/>
        </w:rPr>
        <w:t>的图像小说《神话缔造者：J·R·R·托尔金与C·S·刘易斯的非凡友谊》</w:t>
      </w:r>
      <w:r>
        <w:rPr>
          <w:rFonts w:hint="eastAsia" w:cs="Times New Roman"/>
          <w:sz w:val="21"/>
          <w:szCs w:val="21"/>
          <w:lang w:eastAsia="zh-CN"/>
        </w:rPr>
        <w:t>(</w:t>
      </w:r>
      <w:r>
        <w:rPr>
          <w:rFonts w:hint="default" w:ascii="Times New Roman" w:hAnsi="Times New Roman" w:eastAsia="宋体" w:cs="Times New Roman"/>
          <w:i/>
          <w:iCs/>
          <w:sz w:val="21"/>
          <w:szCs w:val="21"/>
        </w:rPr>
        <w:t>The Mythmakers: The Remarkable Fellowship of J. R. R. Tolkien and C. S. Lewis</w:t>
      </w:r>
      <w:r>
        <w:rPr>
          <w:rFonts w:hint="eastAsia" w:cs="Times New Roman"/>
          <w:sz w:val="21"/>
          <w:szCs w:val="21"/>
          <w:lang w:eastAsia="zh-CN"/>
        </w:rPr>
        <w:t>)</w:t>
      </w:r>
      <w:r>
        <w:rPr>
          <w:rFonts w:hint="default" w:ascii="Times New Roman" w:hAnsi="Times New Roman" w:eastAsia="宋体" w:cs="Times New Roman"/>
          <w:sz w:val="21"/>
          <w:szCs w:val="21"/>
        </w:rPr>
        <w:t>；</w:t>
      </w:r>
      <w:r>
        <w:rPr>
          <w:rFonts w:hint="default" w:ascii="Times New Roman" w:hAnsi="Times New Roman" w:eastAsia="宋体" w:cs="Times New Roman"/>
          <w:color w:val="FF0000"/>
          <w:sz w:val="21"/>
          <w:szCs w:val="21"/>
        </w:rPr>
        <w:t>NPR年度最佳图书</w:t>
      </w:r>
      <w:r>
        <w:rPr>
          <w:rFonts w:hint="default" w:ascii="Times New Roman" w:hAnsi="Times New Roman" w:eastAsia="宋体" w:cs="Times New Roman"/>
          <w:sz w:val="21"/>
          <w:szCs w:val="21"/>
        </w:rPr>
        <w:t>《忠诚的间谍：迪特里希·朋霍费尔与刺杀希特勒的阴谋》</w:t>
      </w:r>
      <w:r>
        <w:rPr>
          <w:rFonts w:hint="eastAsia" w:cs="Times New Roman"/>
          <w:sz w:val="21"/>
          <w:szCs w:val="21"/>
          <w:lang w:eastAsia="zh-CN"/>
        </w:rPr>
        <w:t>(</w:t>
      </w:r>
      <w:r>
        <w:rPr>
          <w:rFonts w:hint="default" w:ascii="Times New Roman" w:hAnsi="Times New Roman" w:eastAsia="宋体" w:cs="Times New Roman"/>
          <w:i/>
          <w:iCs/>
          <w:sz w:val="21"/>
          <w:szCs w:val="21"/>
        </w:rPr>
        <w:t>The Faithful Spy: Dietrich Bonhoeffer and the Plot to Kill Hitler</w:t>
      </w:r>
      <w:r>
        <w:rPr>
          <w:rFonts w:hint="eastAsia" w:cs="Times New Roman"/>
          <w:sz w:val="21"/>
          <w:szCs w:val="21"/>
          <w:lang w:eastAsia="zh-CN"/>
        </w:rPr>
        <w:t>)</w:t>
      </w:r>
      <w:r>
        <w:rPr>
          <w:rFonts w:hint="default" w:ascii="Times New Roman" w:hAnsi="Times New Roman" w:eastAsia="宋体" w:cs="Times New Roman"/>
          <w:sz w:val="21"/>
          <w:szCs w:val="21"/>
        </w:rPr>
        <w:t>；《绘画即魔法》</w:t>
      </w:r>
      <w:r>
        <w:rPr>
          <w:rFonts w:hint="eastAsia" w:cs="Times New Roman"/>
          <w:sz w:val="21"/>
          <w:szCs w:val="21"/>
          <w:lang w:eastAsia="zh-CN"/>
        </w:rPr>
        <w:t>(</w:t>
      </w:r>
      <w:r>
        <w:rPr>
          <w:rFonts w:hint="default" w:ascii="Times New Roman" w:hAnsi="Times New Roman" w:eastAsia="宋体" w:cs="Times New Roman"/>
          <w:i/>
          <w:iCs/>
          <w:sz w:val="21"/>
          <w:szCs w:val="21"/>
        </w:rPr>
        <w:t>Drawing Is Magic: Discovering Yourself in a Sketchbook</w:t>
      </w:r>
      <w:r>
        <w:rPr>
          <w:rFonts w:hint="eastAsia" w:cs="Times New Roman"/>
          <w:sz w:val="21"/>
          <w:szCs w:val="21"/>
          <w:lang w:eastAsia="zh-CN"/>
        </w:rPr>
        <w:t>)</w:t>
      </w:r>
      <w:r>
        <w:rPr>
          <w:rFonts w:hint="default" w:ascii="Times New Roman" w:hAnsi="Times New Roman" w:eastAsia="宋体" w:cs="Times New Roman"/>
          <w:sz w:val="21"/>
          <w:szCs w:val="21"/>
        </w:rPr>
        <w:t>等多部作品。亨德里克斯现任圣路易斯华盛顿大学萨姆</w:t>
      </w:r>
      <w:r>
        <w:rPr>
          <w:rFonts w:hint="eastAsia" w:cs="Times New Roman"/>
          <w:sz w:val="21"/>
          <w:szCs w:val="21"/>
          <w:lang w:val="en-US" w:eastAsia="zh-CN"/>
        </w:rPr>
        <w:t>·</w:t>
      </w:r>
      <w:r>
        <w:rPr>
          <w:rFonts w:hint="default" w:ascii="Times New Roman" w:hAnsi="Times New Roman" w:eastAsia="宋体" w:cs="Times New Roman"/>
          <w:sz w:val="21"/>
          <w:szCs w:val="21"/>
        </w:rPr>
        <w:t>福克斯设计与视觉艺术学院</w:t>
      </w:r>
      <w:r>
        <w:rPr>
          <w:rFonts w:hint="eastAsia" w:cs="Times New Roman"/>
          <w:sz w:val="21"/>
          <w:szCs w:val="21"/>
          <w:lang w:eastAsia="zh-CN"/>
        </w:rPr>
        <w:t>(</w:t>
      </w:r>
      <w:r>
        <w:rPr>
          <w:rFonts w:hint="default" w:ascii="Times New Roman" w:hAnsi="Times New Roman" w:eastAsia="宋体" w:cs="Times New Roman"/>
          <w:sz w:val="21"/>
          <w:szCs w:val="21"/>
        </w:rPr>
        <w:t>Sam Fox School of Design and Visual Arts</w:t>
      </w:r>
      <w:r>
        <w:rPr>
          <w:rFonts w:hint="eastAsia" w:cs="Times New Roman"/>
          <w:sz w:val="21"/>
          <w:szCs w:val="21"/>
          <w:lang w:eastAsia="zh-CN"/>
        </w:rPr>
        <w:t>)</w:t>
      </w:r>
      <w:r>
        <w:rPr>
          <w:rFonts w:hint="default" w:ascii="Times New Roman" w:hAnsi="Times New Roman" w:eastAsia="宋体" w:cs="Times New Roman"/>
          <w:sz w:val="21"/>
          <w:szCs w:val="21"/>
        </w:rPr>
        <w:t>艺术教授，并担任插画与视觉文化硕士项目的创始主任。他现居密苏里州韦伯斯特格罗夫斯。</w:t>
      </w:r>
    </w:p>
    <w:p w14:paraId="7838D85E">
      <w:pPr>
        <w:rPr>
          <w:rFonts w:hint="eastAsia" w:eastAsia="宋体"/>
          <w:b/>
          <w:color w:val="000000"/>
          <w:szCs w:val="21"/>
          <w:lang w:eastAsia="zh-CN"/>
        </w:rPr>
      </w:pPr>
    </w:p>
    <w:p w14:paraId="1E31F49A">
      <w:pPr>
        <w:rPr>
          <w:rFonts w:hint="eastAsia" w:eastAsia="宋体"/>
          <w:b/>
          <w:color w:val="000000"/>
          <w:szCs w:val="21"/>
          <w:lang w:eastAsia="zh-CN"/>
        </w:rPr>
      </w:pPr>
    </w:p>
    <w:p w14:paraId="569EAC96">
      <w:pPr>
        <w:rPr>
          <w:rFonts w:hint="eastAsia" w:eastAsia="宋体"/>
          <w:b/>
          <w:color w:val="000000"/>
          <w:szCs w:val="21"/>
          <w:lang w:eastAsia="zh-CN"/>
        </w:rPr>
      </w:pPr>
    </w:p>
    <w:p w14:paraId="24312AA2">
      <w:pPr>
        <w:rPr>
          <w:rFonts w:hint="eastAsia" w:eastAsia="宋体"/>
          <w:b/>
          <w:color w:val="000000"/>
          <w:szCs w:val="21"/>
          <w:lang w:eastAsia="zh-CN"/>
        </w:rPr>
      </w:pPr>
    </w:p>
    <w:p w14:paraId="31F7C8D3">
      <w:pPr>
        <w:rPr>
          <w:rFonts w:hint="eastAsia" w:eastAsia="宋体"/>
          <w:b/>
          <w:color w:val="000000"/>
          <w:szCs w:val="21"/>
          <w:lang w:eastAsia="zh-CN"/>
        </w:rPr>
      </w:pPr>
    </w:p>
    <w:p w14:paraId="7D271BC8">
      <w:pPr>
        <w:rPr>
          <w:rFonts w:hint="eastAsia" w:eastAsia="宋体"/>
          <w:b/>
          <w:color w:val="000000"/>
          <w:szCs w:val="21"/>
          <w:lang w:eastAsia="zh-CN"/>
        </w:rPr>
      </w:pPr>
    </w:p>
    <w:p w14:paraId="21D45AE1">
      <w:pPr>
        <w:rPr>
          <w:rFonts w:hint="eastAsia" w:eastAsia="宋体"/>
          <w:b/>
          <w:color w:val="000000"/>
          <w:szCs w:val="21"/>
          <w:lang w:eastAsia="zh-CN"/>
        </w:rPr>
      </w:pPr>
    </w:p>
    <w:p w14:paraId="7C4305D8">
      <w:pPr>
        <w:rPr>
          <w:rFonts w:hint="eastAsia" w:eastAsia="宋体"/>
          <w:b/>
          <w:color w:val="000000"/>
          <w:szCs w:val="21"/>
          <w:lang w:eastAsia="zh-CN"/>
        </w:rPr>
      </w:pPr>
      <w:bookmarkStart w:id="3" w:name="_GoBack"/>
      <w:bookmarkEnd w:id="3"/>
    </w:p>
    <w:p w14:paraId="4DDD3A1D">
      <w:pPr>
        <w:rPr>
          <w:rFonts w:hint="eastAsia" w:eastAsia="宋体"/>
          <w:b/>
          <w:color w:val="000000"/>
          <w:szCs w:val="21"/>
          <w:lang w:eastAsia="zh-CN"/>
        </w:rPr>
      </w:pPr>
    </w:p>
    <w:p w14:paraId="21B2A4BF">
      <w:pPr>
        <w:rPr>
          <w:rFonts w:hint="eastAsia" w:ascii="华文中宋" w:hAnsi="华文中宋" w:eastAsia="华文中宋"/>
          <w:b/>
          <w:color w:val="000000"/>
          <w:szCs w:val="21"/>
        </w:rPr>
      </w:pPr>
      <w:r>
        <w:rPr>
          <w:b/>
          <w:color w:val="000000"/>
          <w:szCs w:val="21"/>
        </w:rPr>
        <w:t>请将反馈信息发至：</w:t>
      </w:r>
      <w:r>
        <w:rPr>
          <w:rFonts w:ascii="华文中宋" w:hAnsi="华文中宋" w:eastAsia="华文中宋"/>
          <w:b/>
          <w:color w:val="000000"/>
          <w:szCs w:val="21"/>
        </w:rPr>
        <w:t>版权负责人</w:t>
      </w:r>
    </w:p>
    <w:p w14:paraId="1C2969BB">
      <w:pPr>
        <w:rPr>
          <w:b/>
          <w:color w:val="000000"/>
          <w:szCs w:val="21"/>
        </w:rPr>
      </w:pPr>
      <w:r>
        <w:rPr>
          <w:b/>
          <w:color w:val="000000"/>
          <w:szCs w:val="21"/>
        </w:rPr>
        <w:t>Email</w:t>
      </w:r>
      <w:r>
        <w:rPr>
          <w:color w:val="000000"/>
          <w:szCs w:val="21"/>
        </w:rPr>
        <w:t>：</w:t>
      </w:r>
      <w:r>
        <w:fldChar w:fldCharType="begin"/>
      </w:r>
      <w:r>
        <w:instrText xml:space="preserve"> HYPERLINK "mailto:Rights@nurnberg.com.cn" </w:instrText>
      </w:r>
      <w:r>
        <w:fldChar w:fldCharType="separate"/>
      </w:r>
      <w:r>
        <w:rPr>
          <w:rStyle w:val="16"/>
          <w:rFonts w:hint="eastAsia"/>
          <w:szCs w:val="21"/>
        </w:rPr>
        <w:t>Righ</w:t>
      </w:r>
      <w:r>
        <w:rPr>
          <w:rStyle w:val="16"/>
          <w:szCs w:val="21"/>
        </w:rPr>
        <w:t>ts@nurnberg.com.cn</w:t>
      </w:r>
      <w:r>
        <w:rPr>
          <w:rStyle w:val="16"/>
          <w:szCs w:val="21"/>
        </w:rPr>
        <w:fldChar w:fldCharType="end"/>
      </w:r>
    </w:p>
    <w:p w14:paraId="04D389D2">
      <w:pPr>
        <w:rPr>
          <w:b/>
          <w:color w:val="000000"/>
          <w:szCs w:val="21"/>
        </w:rPr>
      </w:pPr>
      <w:r>
        <w:rPr>
          <w:color w:val="000000"/>
          <w:szCs w:val="21"/>
        </w:rPr>
        <w:t>安德鲁·纳伯格联合国际有限公司北京代表处</w:t>
      </w:r>
    </w:p>
    <w:p w14:paraId="70482808">
      <w:pPr>
        <w:rPr>
          <w:b/>
          <w:color w:val="000000"/>
          <w:szCs w:val="21"/>
        </w:rPr>
      </w:pPr>
      <w:r>
        <w:rPr>
          <w:color w:val="000000"/>
          <w:szCs w:val="21"/>
        </w:rPr>
        <w:t>北京市海淀区中关村大街甲59号中国人民大学文化大厦1705室</w:t>
      </w:r>
      <w:r>
        <w:rPr>
          <w:rFonts w:hint="eastAsia"/>
          <w:color w:val="000000"/>
          <w:szCs w:val="21"/>
        </w:rPr>
        <w:t>,</w:t>
      </w:r>
      <w:r>
        <w:rPr>
          <w:color w:val="000000"/>
          <w:szCs w:val="21"/>
        </w:rPr>
        <w:t xml:space="preserve"> 邮编：100872</w:t>
      </w:r>
    </w:p>
    <w:p w14:paraId="6A2CEEBC">
      <w:pPr>
        <w:rPr>
          <w:b/>
          <w:color w:val="000000"/>
          <w:szCs w:val="21"/>
        </w:rPr>
      </w:pPr>
      <w:r>
        <w:rPr>
          <w:color w:val="000000"/>
          <w:szCs w:val="21"/>
        </w:rPr>
        <w:t>电话：010-82504106,   传真：010-82504200</w:t>
      </w:r>
    </w:p>
    <w:p w14:paraId="1E429410">
      <w:pPr>
        <w:rPr>
          <w:rStyle w:val="16"/>
          <w:szCs w:val="21"/>
        </w:rPr>
      </w:pPr>
      <w:r>
        <w:rPr>
          <w:color w:val="000000"/>
          <w:szCs w:val="21"/>
        </w:rPr>
        <w:t>公司网址：</w:t>
      </w:r>
      <w:r>
        <w:fldChar w:fldCharType="begin"/>
      </w:r>
      <w:r>
        <w:instrText xml:space="preserve"> HYPERLINK "http://www.nurnberg.com.cn/" </w:instrText>
      </w:r>
      <w:r>
        <w:fldChar w:fldCharType="separate"/>
      </w:r>
      <w:r>
        <w:rPr>
          <w:rStyle w:val="16"/>
          <w:szCs w:val="21"/>
        </w:rPr>
        <w:t>http://www.nurnberg.com.cn</w:t>
      </w:r>
      <w:r>
        <w:rPr>
          <w:rStyle w:val="16"/>
          <w:szCs w:val="21"/>
        </w:rPr>
        <w:fldChar w:fldCharType="end"/>
      </w:r>
    </w:p>
    <w:p w14:paraId="66EF0BB2">
      <w:pPr>
        <w:rPr>
          <w:color w:val="000000"/>
          <w:szCs w:val="21"/>
        </w:rPr>
      </w:pPr>
      <w:r>
        <w:rPr>
          <w:color w:val="000000"/>
          <w:szCs w:val="21"/>
        </w:rPr>
        <w:t>书目下载</w:t>
      </w:r>
      <w:r>
        <w:rPr>
          <w:rFonts w:hint="eastAsia"/>
          <w:color w:val="000000"/>
          <w:szCs w:val="21"/>
        </w:rPr>
        <w:t>：</w:t>
      </w:r>
      <w:r>
        <w:fldChar w:fldCharType="begin"/>
      </w:r>
      <w:r>
        <w:instrText xml:space="preserve"> HYPERLINK "http://www.nurnberg.com.cn/booklist_zh/list.aspx" </w:instrText>
      </w:r>
      <w:r>
        <w:fldChar w:fldCharType="separate"/>
      </w:r>
      <w:r>
        <w:rPr>
          <w:rStyle w:val="16"/>
          <w:szCs w:val="21"/>
        </w:rPr>
        <w:t>http://www.nurnberg.com.cn/booklist_zh/list.aspx</w:t>
      </w:r>
      <w:r>
        <w:rPr>
          <w:rStyle w:val="16"/>
          <w:szCs w:val="21"/>
        </w:rPr>
        <w:fldChar w:fldCharType="end"/>
      </w:r>
    </w:p>
    <w:p w14:paraId="7AB0B5A6">
      <w:pPr>
        <w:rPr>
          <w:color w:val="000000"/>
          <w:szCs w:val="21"/>
        </w:rPr>
      </w:pPr>
      <w:r>
        <w:rPr>
          <w:color w:val="000000"/>
          <w:szCs w:val="21"/>
        </w:rPr>
        <w:t>书讯浏览</w:t>
      </w:r>
      <w:r>
        <w:rPr>
          <w:rFonts w:hint="eastAsia"/>
          <w:color w:val="000000"/>
          <w:szCs w:val="21"/>
        </w:rPr>
        <w:t>：</w:t>
      </w:r>
      <w:r>
        <w:fldChar w:fldCharType="begin"/>
      </w:r>
      <w:r>
        <w:instrText xml:space="preserve"> HYPERLINK "http://www.nurnberg.com.cn/book/book.aspx" </w:instrText>
      </w:r>
      <w:r>
        <w:fldChar w:fldCharType="separate"/>
      </w:r>
      <w:r>
        <w:rPr>
          <w:rStyle w:val="16"/>
          <w:szCs w:val="21"/>
        </w:rPr>
        <w:t>http://www.nurnberg.com.cn/book/book.aspx</w:t>
      </w:r>
      <w:r>
        <w:rPr>
          <w:rStyle w:val="16"/>
          <w:szCs w:val="21"/>
        </w:rPr>
        <w:fldChar w:fldCharType="end"/>
      </w:r>
    </w:p>
    <w:p w14:paraId="3B470455">
      <w:pPr>
        <w:rPr>
          <w:color w:val="000000"/>
          <w:szCs w:val="21"/>
        </w:rPr>
      </w:pPr>
      <w:r>
        <w:rPr>
          <w:color w:val="000000"/>
          <w:szCs w:val="21"/>
        </w:rPr>
        <w:t>视频推荐</w:t>
      </w:r>
      <w:r>
        <w:rPr>
          <w:rFonts w:hint="eastAsia"/>
          <w:color w:val="000000"/>
          <w:szCs w:val="21"/>
        </w:rPr>
        <w:t>：</w:t>
      </w:r>
      <w:r>
        <w:fldChar w:fldCharType="begin"/>
      </w:r>
      <w:r>
        <w:instrText xml:space="preserve"> HYPERLINK "http://www.nurnberg.com.cn/video/video.aspx" </w:instrText>
      </w:r>
      <w:r>
        <w:fldChar w:fldCharType="separate"/>
      </w:r>
      <w:r>
        <w:rPr>
          <w:rStyle w:val="16"/>
          <w:szCs w:val="21"/>
        </w:rPr>
        <w:t>http://www.nurnberg.com.cn/video/video.aspx</w:t>
      </w:r>
      <w:r>
        <w:rPr>
          <w:rStyle w:val="16"/>
          <w:szCs w:val="21"/>
        </w:rPr>
        <w:fldChar w:fldCharType="end"/>
      </w:r>
    </w:p>
    <w:p w14:paraId="0E913194">
      <w:pPr>
        <w:rPr>
          <w:rStyle w:val="16"/>
          <w:szCs w:val="21"/>
        </w:rPr>
      </w:pPr>
      <w:r>
        <w:rPr>
          <w:color w:val="000000"/>
          <w:szCs w:val="21"/>
        </w:rPr>
        <w:t>豆瓣小站：</w:t>
      </w:r>
      <w:r>
        <w:fldChar w:fldCharType="begin"/>
      </w:r>
      <w:r>
        <w:instrText xml:space="preserve"> HYPERLINK "http://site.douban.com/110577/" </w:instrText>
      </w:r>
      <w:r>
        <w:fldChar w:fldCharType="separate"/>
      </w:r>
      <w:r>
        <w:rPr>
          <w:rStyle w:val="16"/>
          <w:szCs w:val="21"/>
        </w:rPr>
        <w:t>http://site.douban.com/110577/</w:t>
      </w:r>
      <w:r>
        <w:rPr>
          <w:rStyle w:val="16"/>
          <w:szCs w:val="21"/>
        </w:rPr>
        <w:fldChar w:fldCharType="end"/>
      </w:r>
    </w:p>
    <w:p w14:paraId="633F941E">
      <w:pPr>
        <w:rPr>
          <w:rFonts w:ascii="Calibri" w:hAnsi="Calibri" w:cs="Calibri"/>
          <w:color w:val="000000"/>
          <w:shd w:val="clear" w:color="auto" w:fill="FFFFFF"/>
        </w:rPr>
      </w:pPr>
      <w:r>
        <w:rPr>
          <w:rFonts w:hint="eastAsia"/>
          <w:color w:val="000000"/>
          <w:shd w:val="clear" w:color="auto" w:fill="FFFFFF"/>
        </w:rPr>
        <w:t>新浪微博</w:t>
      </w:r>
      <w:r>
        <w:rPr>
          <w:rFonts w:hint="eastAsia"/>
          <w:bCs/>
          <w:color w:val="000000"/>
          <w:shd w:val="clear" w:color="auto" w:fill="FFFFFF"/>
        </w:rPr>
        <w:t>：</w:t>
      </w:r>
      <w:r>
        <w:fldChar w:fldCharType="begin"/>
      </w:r>
      <w:r>
        <w:instrText xml:space="preserve"> HYPERLINK "https://weibo.com/1877653117/profile?topnav=1&amp;wvr=6" </w:instrText>
      </w:r>
      <w:r>
        <w:fldChar w:fldCharType="separate"/>
      </w:r>
      <w:r>
        <w:rPr>
          <w:rFonts w:hint="eastAsia" w:cs="Calibri"/>
          <w:color w:val="0000FF"/>
          <w:u w:val="single"/>
          <w:shd w:val="clear" w:color="auto" w:fill="FFFFFF"/>
        </w:rPr>
        <w:t>安德鲁纳伯格公司的微博</w:t>
      </w:r>
      <w:r>
        <w:rPr>
          <w:color w:val="0000FF"/>
          <w:u w:val="single"/>
          <w:shd w:val="clear" w:color="auto" w:fill="FFFFFF"/>
        </w:rPr>
        <w:t>_</w:t>
      </w:r>
      <w:r>
        <w:rPr>
          <w:rFonts w:hint="eastAsia" w:cs="Calibri"/>
          <w:color w:val="0000FF"/>
          <w:u w:val="single"/>
          <w:shd w:val="clear" w:color="auto" w:fill="FFFFFF"/>
        </w:rPr>
        <w:t>微博</w:t>
      </w:r>
      <w:r>
        <w:rPr>
          <w:color w:val="0000FF"/>
          <w:u w:val="single"/>
          <w:shd w:val="clear" w:color="auto" w:fill="FFFFFF"/>
        </w:rPr>
        <w:t> (weibo.com)</w:t>
      </w:r>
      <w:r>
        <w:rPr>
          <w:color w:val="0000FF"/>
          <w:u w:val="single"/>
          <w:shd w:val="clear" w:color="auto" w:fill="FFFFFF"/>
        </w:rPr>
        <w:fldChar w:fldCharType="end"/>
      </w:r>
    </w:p>
    <w:p w14:paraId="6056A365">
      <w:pPr>
        <w:shd w:val="clear" w:color="auto" w:fill="FFFFFF"/>
        <w:rPr>
          <w:color w:val="000000"/>
          <w:szCs w:val="21"/>
        </w:rPr>
      </w:pPr>
      <w:r>
        <w:rPr>
          <w:color w:val="000000"/>
          <w:szCs w:val="21"/>
        </w:rPr>
        <w:t>微信订阅号：</w:t>
      </w:r>
      <w:r>
        <w:rPr>
          <w:rFonts w:hint="eastAsia"/>
          <w:color w:val="0000FF"/>
          <w:szCs w:val="21"/>
          <w:u w:val="single"/>
        </w:rPr>
        <w:t>安德鲁纳伯格联合国际北京代表处</w:t>
      </w:r>
    </w:p>
    <w:sectPr>
      <w:headerReference r:id="rId3" w:type="default"/>
      <w:footerReference r:id="rId4" w:type="default"/>
      <w:pgSz w:w="11906" w:h="16838"/>
      <w:pgMar w:top="1304" w:right="1701" w:bottom="1304" w:left="1701" w:header="851" w:footer="607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rial Unicode MS">
    <w:altName w:val="Arial"/>
    <w:panose1 w:val="020B0604020202020204"/>
    <w:charset w:val="00"/>
    <w:family w:val="roman"/>
    <w:pitch w:val="default"/>
    <w:sig w:usb0="00000000" w:usb1="00000000" w:usb2="00000000" w:usb3="00000000" w:csb0="00000001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Trebuchet MS">
    <w:panose1 w:val="020B0603020202020204"/>
    <w:charset w:val="00"/>
    <w:family w:val="swiss"/>
    <w:pitch w:val="default"/>
    <w:sig w:usb0="00000687" w:usb1="00000000" w:usb2="00000000" w:usb3="00000000" w:csb0="2000009F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姚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KSOF6398537F">
    <w:panose1 w:val="020B0604020202020204"/>
    <w:charset w:val="86"/>
    <w:family w:val="auto"/>
    <w:pitch w:val="default"/>
    <w:sig w:usb0="00000001" w:usb1="00000000" w:usb2="00000000" w:usb3="00000000" w:csb0="003E0001" w:csb1="00000000"/>
  </w:font>
  <w:font w:name="KSOFCD64CA01">
    <w:panose1 w:val="020B0604020202090204"/>
    <w:charset w:val="86"/>
    <w:family w:val="auto"/>
    <w:pitch w:val="default"/>
    <w:sig w:usb0="00000001" w:usb1="00000000" w:usb2="00000000" w:usb3="00000000" w:csb0="003E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CA8BDA0">
    <w:pPr>
      <w:pBdr>
        <w:bottom w:val="single" w:color="auto" w:sz="6" w:space="1"/>
      </w:pBdr>
      <w:jc w:val="center"/>
      <w:rPr>
        <w:rFonts w:ascii="方正姚体" w:eastAsia="方正姚体"/>
        <w:sz w:val="2"/>
        <w:szCs w:val="2"/>
      </w:rPr>
    </w:pPr>
  </w:p>
  <w:p w14:paraId="107F62AB">
    <w:pPr>
      <w:jc w:val="center"/>
      <w:rPr>
        <w:rFonts w:ascii="方正姚体" w:eastAsia="方正姚体"/>
        <w:sz w:val="18"/>
        <w:szCs w:val="18"/>
      </w:rPr>
    </w:pPr>
    <w:r>
      <w:rPr>
        <w:rFonts w:hint="eastAsia" w:ascii="方正姚体" w:eastAsia="方正姚体"/>
        <w:sz w:val="18"/>
        <w:szCs w:val="18"/>
      </w:rPr>
      <w:t>地址：北京市海淀区中关村大街甲59号中国人民大学文化大厦1705室，邮编：100872</w:t>
    </w:r>
  </w:p>
  <w:p w14:paraId="01F8EECD">
    <w:pPr>
      <w:jc w:val="center"/>
      <w:rPr>
        <w:rFonts w:ascii="方正姚体" w:eastAsia="方正姚体"/>
        <w:sz w:val="18"/>
        <w:szCs w:val="18"/>
      </w:rPr>
    </w:pPr>
    <w:r>
      <w:rPr>
        <w:rFonts w:hint="eastAsia" w:ascii="方正姚体" w:eastAsia="方正姚体"/>
        <w:sz w:val="18"/>
        <w:szCs w:val="18"/>
      </w:rPr>
      <w:t>电话：010-82504106，88810959，传真：010-82504200</w:t>
    </w:r>
  </w:p>
  <w:p w14:paraId="45EDD62F">
    <w:pPr>
      <w:jc w:val="center"/>
      <w:rPr>
        <w:rFonts w:ascii="方正姚体" w:eastAsia="方正姚体"/>
        <w:sz w:val="18"/>
        <w:szCs w:val="18"/>
      </w:rPr>
    </w:pPr>
    <w:r>
      <w:rPr>
        <w:rFonts w:hint="eastAsia" w:ascii="方正姚体" w:eastAsia="方正姚体"/>
        <w:sz w:val="18"/>
        <w:szCs w:val="18"/>
      </w:rPr>
      <w:t>网址：</w:t>
    </w:r>
    <w:r>
      <w:fldChar w:fldCharType="begin"/>
    </w:r>
    <w:r>
      <w:instrText xml:space="preserve"> HYPERLINK "http://www.nurnberg.com.cn" </w:instrText>
    </w:r>
    <w:r>
      <w:fldChar w:fldCharType="separate"/>
    </w:r>
    <w:r>
      <w:rPr>
        <w:rStyle w:val="16"/>
        <w:rFonts w:hint="eastAsia" w:ascii="方正姚体" w:eastAsia="方正姚体"/>
        <w:sz w:val="18"/>
        <w:szCs w:val="18"/>
      </w:rPr>
      <w:t>www.nurnberg.com.cn</w:t>
    </w:r>
    <w:r>
      <w:rPr>
        <w:rStyle w:val="16"/>
        <w:rFonts w:hint="eastAsia" w:ascii="方正姚体" w:eastAsia="方正姚体"/>
        <w:sz w:val="18"/>
        <w:szCs w:val="18"/>
      </w:rPr>
      <w:fldChar w:fldCharType="end"/>
    </w:r>
  </w:p>
  <w:p w14:paraId="503EAD41">
    <w:pPr>
      <w:pStyle w:val="7"/>
      <w:jc w:val="center"/>
      <w:rPr>
        <w:rFonts w:ascii="方正姚体" w:eastAsia="方正姚体"/>
      </w:rPr>
    </w:pPr>
    <w:r>
      <w:rPr>
        <w:rFonts w:ascii="方正姚体" w:eastAsia="方正姚体"/>
        <w:kern w:val="0"/>
        <w:szCs w:val="21"/>
      </w:rPr>
      <w:t xml:space="preserve">- </w:t>
    </w:r>
    <w:r>
      <w:rPr>
        <w:rFonts w:ascii="方正姚体" w:eastAsia="方正姚体"/>
        <w:kern w:val="0"/>
        <w:szCs w:val="21"/>
      </w:rPr>
      <w:fldChar w:fldCharType="begin"/>
    </w:r>
    <w:r>
      <w:rPr>
        <w:rFonts w:ascii="方正姚体" w:eastAsia="方正姚体"/>
        <w:kern w:val="0"/>
        <w:szCs w:val="21"/>
      </w:rPr>
      <w:instrText xml:space="preserve"> PAGE </w:instrText>
    </w:r>
    <w:r>
      <w:rPr>
        <w:rFonts w:ascii="方正姚体" w:eastAsia="方正姚体"/>
        <w:kern w:val="0"/>
        <w:szCs w:val="21"/>
      </w:rPr>
      <w:fldChar w:fldCharType="separate"/>
    </w:r>
    <w:r>
      <w:rPr>
        <w:rFonts w:ascii="方正姚体" w:eastAsia="方正姚体"/>
        <w:kern w:val="0"/>
        <w:szCs w:val="21"/>
      </w:rPr>
      <w:t>4</w:t>
    </w:r>
    <w:r>
      <w:rPr>
        <w:rFonts w:ascii="方正姚体" w:eastAsia="方正姚体"/>
        <w:kern w:val="0"/>
        <w:szCs w:val="21"/>
      </w:rPr>
      <w:fldChar w:fldCharType="end"/>
    </w:r>
    <w:r>
      <w:rPr>
        <w:rFonts w:ascii="方正姚体" w:eastAsia="方正姚体"/>
        <w:kern w:val="0"/>
        <w:szCs w:val="21"/>
      </w:rPr>
      <w:t xml:space="preserve"> -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F73930">
    <w:pPr>
      <w:jc w:val="right"/>
      <w:rPr>
        <w:rFonts w:eastAsia="黑体"/>
        <w:b/>
        <w:bCs/>
      </w:rPr>
    </w:pPr>
    <w: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0</wp:posOffset>
          </wp:positionH>
          <wp:positionV relativeFrom="paragraph">
            <wp:posOffset>-9525</wp:posOffset>
          </wp:positionV>
          <wp:extent cx="368935" cy="340995"/>
          <wp:effectExtent l="19050" t="0" r="0" b="0"/>
          <wp:wrapSquare wrapText="bothSides"/>
          <wp:docPr id="11" name="图片 11" descr="公司logo（新北京黑色）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图片 11" descr="公司logo（新北京黑色）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68935" cy="3409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14:paraId="7B59CB4A">
    <w:pPr>
      <w:pStyle w:val="8"/>
      <w:jc w:val="right"/>
      <w:rPr>
        <w:rFonts w:eastAsia="方正姚体"/>
        <w:b/>
        <w:bCs/>
      </w:rPr>
    </w:pPr>
    <w:r>
      <w:rPr>
        <w:rFonts w:hint="eastAsia" w:eastAsia="方正姚体"/>
      </w:rPr>
      <w:t>英国安德鲁·纳伯格联合国际有限公司北京代表处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DAEFDA8"/>
    <w:multiLevelType w:val="singleLevel"/>
    <w:tmpl w:val="0DAEFDA8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IzODlmYmYwMTBhN2VmYmE3MjI3MWJhYjg2NGM2NDYifQ=="/>
  </w:docVars>
  <w:rsids>
    <w:rsidRoot w:val="00A71D38"/>
    <w:rsid w:val="00002608"/>
    <w:rsid w:val="00006BEC"/>
    <w:rsid w:val="00007470"/>
    <w:rsid w:val="00010866"/>
    <w:rsid w:val="00012981"/>
    <w:rsid w:val="00013CE1"/>
    <w:rsid w:val="00014C1E"/>
    <w:rsid w:val="000154D7"/>
    <w:rsid w:val="00015D9E"/>
    <w:rsid w:val="00016A67"/>
    <w:rsid w:val="0002623F"/>
    <w:rsid w:val="0003734A"/>
    <w:rsid w:val="00037EDE"/>
    <w:rsid w:val="00044468"/>
    <w:rsid w:val="000471BE"/>
    <w:rsid w:val="00052601"/>
    <w:rsid w:val="0005296B"/>
    <w:rsid w:val="00056082"/>
    <w:rsid w:val="0006074F"/>
    <w:rsid w:val="000649FF"/>
    <w:rsid w:val="00067E08"/>
    <w:rsid w:val="000721D3"/>
    <w:rsid w:val="0007792C"/>
    <w:rsid w:val="00080A1A"/>
    <w:rsid w:val="000828F5"/>
    <w:rsid w:val="00090BA7"/>
    <w:rsid w:val="00094542"/>
    <w:rsid w:val="000A276C"/>
    <w:rsid w:val="000A29A9"/>
    <w:rsid w:val="000A2E1D"/>
    <w:rsid w:val="000A73C3"/>
    <w:rsid w:val="000B0918"/>
    <w:rsid w:val="000B22DE"/>
    <w:rsid w:val="000C1EE1"/>
    <w:rsid w:val="000C380D"/>
    <w:rsid w:val="000C4692"/>
    <w:rsid w:val="000C6B43"/>
    <w:rsid w:val="000C7101"/>
    <w:rsid w:val="000C780B"/>
    <w:rsid w:val="000D447B"/>
    <w:rsid w:val="000D7F00"/>
    <w:rsid w:val="000E219B"/>
    <w:rsid w:val="0010039B"/>
    <w:rsid w:val="001003C1"/>
    <w:rsid w:val="00106774"/>
    <w:rsid w:val="00106D0C"/>
    <w:rsid w:val="00115BF6"/>
    <w:rsid w:val="00134275"/>
    <w:rsid w:val="00137035"/>
    <w:rsid w:val="00142CBE"/>
    <w:rsid w:val="0014507F"/>
    <w:rsid w:val="00146F64"/>
    <w:rsid w:val="00151609"/>
    <w:rsid w:val="00152F8A"/>
    <w:rsid w:val="00155A14"/>
    <w:rsid w:val="00157258"/>
    <w:rsid w:val="00161F32"/>
    <w:rsid w:val="001639E3"/>
    <w:rsid w:val="00166064"/>
    <w:rsid w:val="00176F33"/>
    <w:rsid w:val="00182905"/>
    <w:rsid w:val="001835F4"/>
    <w:rsid w:val="0018456D"/>
    <w:rsid w:val="001859C2"/>
    <w:rsid w:val="001913BB"/>
    <w:rsid w:val="00197385"/>
    <w:rsid w:val="001A170B"/>
    <w:rsid w:val="001A7625"/>
    <w:rsid w:val="001B2F5C"/>
    <w:rsid w:val="001B3067"/>
    <w:rsid w:val="001C154E"/>
    <w:rsid w:val="001C3065"/>
    <w:rsid w:val="001C47E4"/>
    <w:rsid w:val="001C4855"/>
    <w:rsid w:val="001C4FF9"/>
    <w:rsid w:val="001C5402"/>
    <w:rsid w:val="001C58F1"/>
    <w:rsid w:val="001C76A0"/>
    <w:rsid w:val="001D41B1"/>
    <w:rsid w:val="001D57C1"/>
    <w:rsid w:val="001D6BD3"/>
    <w:rsid w:val="001E141F"/>
    <w:rsid w:val="001E2957"/>
    <w:rsid w:val="001E696D"/>
    <w:rsid w:val="001F0856"/>
    <w:rsid w:val="00202EB5"/>
    <w:rsid w:val="002037EA"/>
    <w:rsid w:val="0021027E"/>
    <w:rsid w:val="00212EA1"/>
    <w:rsid w:val="00215937"/>
    <w:rsid w:val="0021654B"/>
    <w:rsid w:val="002428B4"/>
    <w:rsid w:val="00246D10"/>
    <w:rsid w:val="002529AC"/>
    <w:rsid w:val="0025531D"/>
    <w:rsid w:val="00256CC3"/>
    <w:rsid w:val="002670DA"/>
    <w:rsid w:val="0027188C"/>
    <w:rsid w:val="00271FB3"/>
    <w:rsid w:val="00274BF1"/>
    <w:rsid w:val="00276227"/>
    <w:rsid w:val="0028760E"/>
    <w:rsid w:val="002904B8"/>
    <w:rsid w:val="00294410"/>
    <w:rsid w:val="00295DF5"/>
    <w:rsid w:val="002A022A"/>
    <w:rsid w:val="002A17A3"/>
    <w:rsid w:val="002A598F"/>
    <w:rsid w:val="002A5D64"/>
    <w:rsid w:val="002A7FA4"/>
    <w:rsid w:val="002B18F2"/>
    <w:rsid w:val="002B1B16"/>
    <w:rsid w:val="002B3FB1"/>
    <w:rsid w:val="002B51C1"/>
    <w:rsid w:val="002B7D5A"/>
    <w:rsid w:val="002D3C25"/>
    <w:rsid w:val="002E31A2"/>
    <w:rsid w:val="002E37FF"/>
    <w:rsid w:val="002E5DC5"/>
    <w:rsid w:val="002E5F2A"/>
    <w:rsid w:val="002F28B7"/>
    <w:rsid w:val="002F47CA"/>
    <w:rsid w:val="002F49FB"/>
    <w:rsid w:val="0030073F"/>
    <w:rsid w:val="00303220"/>
    <w:rsid w:val="00307760"/>
    <w:rsid w:val="00320925"/>
    <w:rsid w:val="00321AF4"/>
    <w:rsid w:val="003222F0"/>
    <w:rsid w:val="00322B4B"/>
    <w:rsid w:val="00326C8D"/>
    <w:rsid w:val="003311A3"/>
    <w:rsid w:val="00331CEE"/>
    <w:rsid w:val="003330B6"/>
    <w:rsid w:val="00337304"/>
    <w:rsid w:val="00344C37"/>
    <w:rsid w:val="00346BE5"/>
    <w:rsid w:val="0035593A"/>
    <w:rsid w:val="00366751"/>
    <w:rsid w:val="0037085F"/>
    <w:rsid w:val="00383FD0"/>
    <w:rsid w:val="00390940"/>
    <w:rsid w:val="00392F79"/>
    <w:rsid w:val="003972FB"/>
    <w:rsid w:val="003A5EE9"/>
    <w:rsid w:val="003A6586"/>
    <w:rsid w:val="003B25FD"/>
    <w:rsid w:val="003B5916"/>
    <w:rsid w:val="003C11BB"/>
    <w:rsid w:val="003C2DA6"/>
    <w:rsid w:val="003D4957"/>
    <w:rsid w:val="003E0567"/>
    <w:rsid w:val="003E2B7F"/>
    <w:rsid w:val="003E754D"/>
    <w:rsid w:val="003F05DE"/>
    <w:rsid w:val="003F0933"/>
    <w:rsid w:val="003F0CD0"/>
    <w:rsid w:val="003F2F14"/>
    <w:rsid w:val="003F5825"/>
    <w:rsid w:val="00407A91"/>
    <w:rsid w:val="004148D5"/>
    <w:rsid w:val="00414A9C"/>
    <w:rsid w:val="004150F4"/>
    <w:rsid w:val="00422041"/>
    <w:rsid w:val="00430F53"/>
    <w:rsid w:val="00431D1E"/>
    <w:rsid w:val="0043213E"/>
    <w:rsid w:val="00452828"/>
    <w:rsid w:val="004554A0"/>
    <w:rsid w:val="004611D6"/>
    <w:rsid w:val="00462D1B"/>
    <w:rsid w:val="00462FAD"/>
    <w:rsid w:val="00463285"/>
    <w:rsid w:val="00466422"/>
    <w:rsid w:val="00471E19"/>
    <w:rsid w:val="004727D9"/>
    <w:rsid w:val="004732BF"/>
    <w:rsid w:val="004750B4"/>
    <w:rsid w:val="00475CC3"/>
    <w:rsid w:val="004768B7"/>
    <w:rsid w:val="004778DF"/>
    <w:rsid w:val="00484EAC"/>
    <w:rsid w:val="00491229"/>
    <w:rsid w:val="004A18EB"/>
    <w:rsid w:val="004A5622"/>
    <w:rsid w:val="004A5691"/>
    <w:rsid w:val="004B2FFD"/>
    <w:rsid w:val="004B4C85"/>
    <w:rsid w:val="004B64D1"/>
    <w:rsid w:val="004C7A29"/>
    <w:rsid w:val="004D117F"/>
    <w:rsid w:val="004E52F4"/>
    <w:rsid w:val="004E7135"/>
    <w:rsid w:val="004F1E7A"/>
    <w:rsid w:val="004F47CD"/>
    <w:rsid w:val="004F734A"/>
    <w:rsid w:val="0050147C"/>
    <w:rsid w:val="00501920"/>
    <w:rsid w:val="00505D66"/>
    <w:rsid w:val="005116BE"/>
    <w:rsid w:val="00511D8F"/>
    <w:rsid w:val="00514B94"/>
    <w:rsid w:val="005272EB"/>
    <w:rsid w:val="00527886"/>
    <w:rsid w:val="00534ED9"/>
    <w:rsid w:val="005356AF"/>
    <w:rsid w:val="00541157"/>
    <w:rsid w:val="00547E7E"/>
    <w:rsid w:val="00556080"/>
    <w:rsid w:val="005664AD"/>
    <w:rsid w:val="005737DB"/>
    <w:rsid w:val="00577471"/>
    <w:rsid w:val="00577751"/>
    <w:rsid w:val="00582EAD"/>
    <w:rsid w:val="00583966"/>
    <w:rsid w:val="0058404E"/>
    <w:rsid w:val="00594ED2"/>
    <w:rsid w:val="005953CB"/>
    <w:rsid w:val="00595DC1"/>
    <w:rsid w:val="005A40A1"/>
    <w:rsid w:val="005A5754"/>
    <w:rsid w:val="005B212D"/>
    <w:rsid w:val="005B6FB0"/>
    <w:rsid w:val="005B7CEB"/>
    <w:rsid w:val="005C06B7"/>
    <w:rsid w:val="005C1ED9"/>
    <w:rsid w:val="005C4A04"/>
    <w:rsid w:val="005C6904"/>
    <w:rsid w:val="005E2B8A"/>
    <w:rsid w:val="005E611E"/>
    <w:rsid w:val="00602E6C"/>
    <w:rsid w:val="006103F6"/>
    <w:rsid w:val="00610C62"/>
    <w:rsid w:val="00611A7C"/>
    <w:rsid w:val="00617BF8"/>
    <w:rsid w:val="00620BD4"/>
    <w:rsid w:val="00630305"/>
    <w:rsid w:val="006453B2"/>
    <w:rsid w:val="00653EE1"/>
    <w:rsid w:val="006628D4"/>
    <w:rsid w:val="006858B4"/>
    <w:rsid w:val="00697196"/>
    <w:rsid w:val="006A0B34"/>
    <w:rsid w:val="006A0FFB"/>
    <w:rsid w:val="006A3EB0"/>
    <w:rsid w:val="006A4D58"/>
    <w:rsid w:val="006A4FA2"/>
    <w:rsid w:val="006A54FC"/>
    <w:rsid w:val="006A5ACA"/>
    <w:rsid w:val="006B1375"/>
    <w:rsid w:val="006B1E88"/>
    <w:rsid w:val="006B2FAD"/>
    <w:rsid w:val="006B3D6E"/>
    <w:rsid w:val="006C005B"/>
    <w:rsid w:val="006C62BA"/>
    <w:rsid w:val="006C680F"/>
    <w:rsid w:val="006C6B97"/>
    <w:rsid w:val="006D198E"/>
    <w:rsid w:val="006D206A"/>
    <w:rsid w:val="006D297D"/>
    <w:rsid w:val="006E7267"/>
    <w:rsid w:val="006F043F"/>
    <w:rsid w:val="0070392F"/>
    <w:rsid w:val="00710D20"/>
    <w:rsid w:val="007119EC"/>
    <w:rsid w:val="00711B64"/>
    <w:rsid w:val="00723F55"/>
    <w:rsid w:val="0072407A"/>
    <w:rsid w:val="00727197"/>
    <w:rsid w:val="007308E7"/>
    <w:rsid w:val="00730B71"/>
    <w:rsid w:val="00732FAC"/>
    <w:rsid w:val="00733B18"/>
    <w:rsid w:val="007340DB"/>
    <w:rsid w:val="00736265"/>
    <w:rsid w:val="007367B2"/>
    <w:rsid w:val="00740CBA"/>
    <w:rsid w:val="00745E40"/>
    <w:rsid w:val="00747D9C"/>
    <w:rsid w:val="00750C55"/>
    <w:rsid w:val="0075278B"/>
    <w:rsid w:val="007535B6"/>
    <w:rsid w:val="00755792"/>
    <w:rsid w:val="00756084"/>
    <w:rsid w:val="00756E7A"/>
    <w:rsid w:val="0075707B"/>
    <w:rsid w:val="00757A53"/>
    <w:rsid w:val="00757D84"/>
    <w:rsid w:val="00760BD0"/>
    <w:rsid w:val="0076192D"/>
    <w:rsid w:val="00770233"/>
    <w:rsid w:val="007766E3"/>
    <w:rsid w:val="00783745"/>
    <w:rsid w:val="00784FAA"/>
    <w:rsid w:val="00786728"/>
    <w:rsid w:val="00797837"/>
    <w:rsid w:val="007A4BED"/>
    <w:rsid w:val="007A5890"/>
    <w:rsid w:val="007B0B68"/>
    <w:rsid w:val="007B0D11"/>
    <w:rsid w:val="007B543B"/>
    <w:rsid w:val="007C091F"/>
    <w:rsid w:val="007D1E2D"/>
    <w:rsid w:val="007D22D2"/>
    <w:rsid w:val="007E195B"/>
    <w:rsid w:val="007E34AA"/>
    <w:rsid w:val="007F13A6"/>
    <w:rsid w:val="007F30AE"/>
    <w:rsid w:val="00805130"/>
    <w:rsid w:val="008053EF"/>
    <w:rsid w:val="00805764"/>
    <w:rsid w:val="0081329E"/>
    <w:rsid w:val="00822AAF"/>
    <w:rsid w:val="008303DA"/>
    <w:rsid w:val="00833658"/>
    <w:rsid w:val="00843714"/>
    <w:rsid w:val="00852C2B"/>
    <w:rsid w:val="00852DBA"/>
    <w:rsid w:val="00853CCF"/>
    <w:rsid w:val="00856401"/>
    <w:rsid w:val="00861777"/>
    <w:rsid w:val="00861AA6"/>
    <w:rsid w:val="00862531"/>
    <w:rsid w:val="00862DBE"/>
    <w:rsid w:val="008648D3"/>
    <w:rsid w:val="00866B99"/>
    <w:rsid w:val="00867007"/>
    <w:rsid w:val="0087014B"/>
    <w:rsid w:val="00872162"/>
    <w:rsid w:val="00873EF3"/>
    <w:rsid w:val="008845AD"/>
    <w:rsid w:val="0088592B"/>
    <w:rsid w:val="00885ADE"/>
    <w:rsid w:val="0088708F"/>
    <w:rsid w:val="0089065F"/>
    <w:rsid w:val="0089462C"/>
    <w:rsid w:val="008955F8"/>
    <w:rsid w:val="0089589B"/>
    <w:rsid w:val="008A0347"/>
    <w:rsid w:val="008A62BF"/>
    <w:rsid w:val="008B0A5A"/>
    <w:rsid w:val="008B3081"/>
    <w:rsid w:val="008B4DCA"/>
    <w:rsid w:val="008B541B"/>
    <w:rsid w:val="008C6419"/>
    <w:rsid w:val="008C7C6C"/>
    <w:rsid w:val="008D4D33"/>
    <w:rsid w:val="008E4369"/>
    <w:rsid w:val="008F2626"/>
    <w:rsid w:val="008F4A77"/>
    <w:rsid w:val="008F5575"/>
    <w:rsid w:val="008F5E49"/>
    <w:rsid w:val="008F7B77"/>
    <w:rsid w:val="0090680E"/>
    <w:rsid w:val="0091777E"/>
    <w:rsid w:val="009225ED"/>
    <w:rsid w:val="00923EB5"/>
    <w:rsid w:val="00924BE6"/>
    <w:rsid w:val="00927BD3"/>
    <w:rsid w:val="009302AB"/>
    <w:rsid w:val="00933B77"/>
    <w:rsid w:val="00940692"/>
    <w:rsid w:val="00940B93"/>
    <w:rsid w:val="00947EB5"/>
    <w:rsid w:val="009517D3"/>
    <w:rsid w:val="0096089F"/>
    <w:rsid w:val="00961AEF"/>
    <w:rsid w:val="009860D3"/>
    <w:rsid w:val="00990F6E"/>
    <w:rsid w:val="009921FC"/>
    <w:rsid w:val="009A17B0"/>
    <w:rsid w:val="009A6621"/>
    <w:rsid w:val="009B202E"/>
    <w:rsid w:val="009C213E"/>
    <w:rsid w:val="009C2F45"/>
    <w:rsid w:val="009C31DF"/>
    <w:rsid w:val="009C50AB"/>
    <w:rsid w:val="009C666B"/>
    <w:rsid w:val="009C68E1"/>
    <w:rsid w:val="009D11E9"/>
    <w:rsid w:val="009D4F6F"/>
    <w:rsid w:val="009E2A59"/>
    <w:rsid w:val="009E3929"/>
    <w:rsid w:val="009E75BC"/>
    <w:rsid w:val="009E7AD3"/>
    <w:rsid w:val="009F045E"/>
    <w:rsid w:val="009F1E68"/>
    <w:rsid w:val="009F2CE0"/>
    <w:rsid w:val="00A005AB"/>
    <w:rsid w:val="00A054DA"/>
    <w:rsid w:val="00A105E3"/>
    <w:rsid w:val="00A11986"/>
    <w:rsid w:val="00A13AC1"/>
    <w:rsid w:val="00A174E5"/>
    <w:rsid w:val="00A21B53"/>
    <w:rsid w:val="00A25133"/>
    <w:rsid w:val="00A40988"/>
    <w:rsid w:val="00A44B8C"/>
    <w:rsid w:val="00A526C7"/>
    <w:rsid w:val="00A575A3"/>
    <w:rsid w:val="00A602F6"/>
    <w:rsid w:val="00A651B0"/>
    <w:rsid w:val="00A71D38"/>
    <w:rsid w:val="00A90379"/>
    <w:rsid w:val="00A90603"/>
    <w:rsid w:val="00A910E5"/>
    <w:rsid w:val="00AA0B3B"/>
    <w:rsid w:val="00AA1AA9"/>
    <w:rsid w:val="00AA4414"/>
    <w:rsid w:val="00AB5463"/>
    <w:rsid w:val="00AC075C"/>
    <w:rsid w:val="00AC3399"/>
    <w:rsid w:val="00AD250E"/>
    <w:rsid w:val="00AE009F"/>
    <w:rsid w:val="00AF1A4C"/>
    <w:rsid w:val="00AF374C"/>
    <w:rsid w:val="00B01D5B"/>
    <w:rsid w:val="00B05F67"/>
    <w:rsid w:val="00B07E00"/>
    <w:rsid w:val="00B11565"/>
    <w:rsid w:val="00B1495D"/>
    <w:rsid w:val="00B210C4"/>
    <w:rsid w:val="00B26A7A"/>
    <w:rsid w:val="00B43536"/>
    <w:rsid w:val="00B44504"/>
    <w:rsid w:val="00B45349"/>
    <w:rsid w:val="00B46616"/>
    <w:rsid w:val="00B46A0A"/>
    <w:rsid w:val="00B47A45"/>
    <w:rsid w:val="00B5387C"/>
    <w:rsid w:val="00B546FA"/>
    <w:rsid w:val="00B56462"/>
    <w:rsid w:val="00B61C6E"/>
    <w:rsid w:val="00B628C7"/>
    <w:rsid w:val="00B65F1C"/>
    <w:rsid w:val="00B66C72"/>
    <w:rsid w:val="00B677EF"/>
    <w:rsid w:val="00B76409"/>
    <w:rsid w:val="00B81C0B"/>
    <w:rsid w:val="00B84321"/>
    <w:rsid w:val="00B85002"/>
    <w:rsid w:val="00B86217"/>
    <w:rsid w:val="00B9217B"/>
    <w:rsid w:val="00B96AC2"/>
    <w:rsid w:val="00B9717E"/>
    <w:rsid w:val="00BA196A"/>
    <w:rsid w:val="00BA412D"/>
    <w:rsid w:val="00BB3761"/>
    <w:rsid w:val="00BB3810"/>
    <w:rsid w:val="00BB43BF"/>
    <w:rsid w:val="00BC52A7"/>
    <w:rsid w:val="00BC6148"/>
    <w:rsid w:val="00BC7CFD"/>
    <w:rsid w:val="00BD06E3"/>
    <w:rsid w:val="00BD5420"/>
    <w:rsid w:val="00BF4E7A"/>
    <w:rsid w:val="00BF5E63"/>
    <w:rsid w:val="00BF6386"/>
    <w:rsid w:val="00C00252"/>
    <w:rsid w:val="00C06640"/>
    <w:rsid w:val="00C11A71"/>
    <w:rsid w:val="00C12C57"/>
    <w:rsid w:val="00C2257A"/>
    <w:rsid w:val="00C238EF"/>
    <w:rsid w:val="00C23B4A"/>
    <w:rsid w:val="00C2730B"/>
    <w:rsid w:val="00C27D1F"/>
    <w:rsid w:val="00C32C47"/>
    <w:rsid w:val="00C3552F"/>
    <w:rsid w:val="00C520EF"/>
    <w:rsid w:val="00C53E8B"/>
    <w:rsid w:val="00C57ECE"/>
    <w:rsid w:val="00C612DF"/>
    <w:rsid w:val="00C61B8D"/>
    <w:rsid w:val="00C62270"/>
    <w:rsid w:val="00C6321D"/>
    <w:rsid w:val="00C6653B"/>
    <w:rsid w:val="00C7119F"/>
    <w:rsid w:val="00C77355"/>
    <w:rsid w:val="00C817C6"/>
    <w:rsid w:val="00C83A86"/>
    <w:rsid w:val="00C903F7"/>
    <w:rsid w:val="00C90BB3"/>
    <w:rsid w:val="00C93394"/>
    <w:rsid w:val="00CB1C0E"/>
    <w:rsid w:val="00CB2CE3"/>
    <w:rsid w:val="00CB361C"/>
    <w:rsid w:val="00CB6825"/>
    <w:rsid w:val="00CC03A3"/>
    <w:rsid w:val="00CC226C"/>
    <w:rsid w:val="00CC6F55"/>
    <w:rsid w:val="00CD1121"/>
    <w:rsid w:val="00CD2007"/>
    <w:rsid w:val="00CE1D5B"/>
    <w:rsid w:val="00CE468D"/>
    <w:rsid w:val="00CE67B4"/>
    <w:rsid w:val="00CF0A41"/>
    <w:rsid w:val="00CF13F7"/>
    <w:rsid w:val="00CF1D82"/>
    <w:rsid w:val="00CF2C8D"/>
    <w:rsid w:val="00CF5AFB"/>
    <w:rsid w:val="00CF6406"/>
    <w:rsid w:val="00D21787"/>
    <w:rsid w:val="00D24097"/>
    <w:rsid w:val="00D2503F"/>
    <w:rsid w:val="00D25DB0"/>
    <w:rsid w:val="00D318C4"/>
    <w:rsid w:val="00D34454"/>
    <w:rsid w:val="00D3525D"/>
    <w:rsid w:val="00D36174"/>
    <w:rsid w:val="00D430C2"/>
    <w:rsid w:val="00D43A3B"/>
    <w:rsid w:val="00D43A4A"/>
    <w:rsid w:val="00D46BB5"/>
    <w:rsid w:val="00D46E79"/>
    <w:rsid w:val="00D47002"/>
    <w:rsid w:val="00D51336"/>
    <w:rsid w:val="00D55458"/>
    <w:rsid w:val="00D60EB2"/>
    <w:rsid w:val="00D64CC7"/>
    <w:rsid w:val="00D70677"/>
    <w:rsid w:val="00D70988"/>
    <w:rsid w:val="00D70B4B"/>
    <w:rsid w:val="00D81549"/>
    <w:rsid w:val="00D844AC"/>
    <w:rsid w:val="00D87CCE"/>
    <w:rsid w:val="00D924FC"/>
    <w:rsid w:val="00DA45E3"/>
    <w:rsid w:val="00DA4B7E"/>
    <w:rsid w:val="00DB3BB9"/>
    <w:rsid w:val="00DC3063"/>
    <w:rsid w:val="00DC6F86"/>
    <w:rsid w:val="00DD2D61"/>
    <w:rsid w:val="00DD3D54"/>
    <w:rsid w:val="00DD49F3"/>
    <w:rsid w:val="00DE1211"/>
    <w:rsid w:val="00DE3EC6"/>
    <w:rsid w:val="00DF0621"/>
    <w:rsid w:val="00DF1A51"/>
    <w:rsid w:val="00DF7FA2"/>
    <w:rsid w:val="00E0071D"/>
    <w:rsid w:val="00E122C9"/>
    <w:rsid w:val="00E17EE6"/>
    <w:rsid w:val="00E2561F"/>
    <w:rsid w:val="00E346E8"/>
    <w:rsid w:val="00E367D0"/>
    <w:rsid w:val="00E375F7"/>
    <w:rsid w:val="00E418A5"/>
    <w:rsid w:val="00E42690"/>
    <w:rsid w:val="00E43A3D"/>
    <w:rsid w:val="00E447C0"/>
    <w:rsid w:val="00E44F09"/>
    <w:rsid w:val="00E50060"/>
    <w:rsid w:val="00E5688B"/>
    <w:rsid w:val="00E5753A"/>
    <w:rsid w:val="00E744E4"/>
    <w:rsid w:val="00E76E41"/>
    <w:rsid w:val="00E82CB2"/>
    <w:rsid w:val="00E84329"/>
    <w:rsid w:val="00E856FE"/>
    <w:rsid w:val="00E87FEE"/>
    <w:rsid w:val="00E926AA"/>
    <w:rsid w:val="00E93641"/>
    <w:rsid w:val="00E9386C"/>
    <w:rsid w:val="00EA07D1"/>
    <w:rsid w:val="00EA07DA"/>
    <w:rsid w:val="00EA4443"/>
    <w:rsid w:val="00EA5F9A"/>
    <w:rsid w:val="00EB1F90"/>
    <w:rsid w:val="00EB2DAE"/>
    <w:rsid w:val="00EB5E3B"/>
    <w:rsid w:val="00EB6513"/>
    <w:rsid w:val="00EB6580"/>
    <w:rsid w:val="00EC7589"/>
    <w:rsid w:val="00ED3B90"/>
    <w:rsid w:val="00EE7828"/>
    <w:rsid w:val="00EE7FE5"/>
    <w:rsid w:val="00EF43E0"/>
    <w:rsid w:val="00EF51BA"/>
    <w:rsid w:val="00F26153"/>
    <w:rsid w:val="00F27267"/>
    <w:rsid w:val="00F30CA5"/>
    <w:rsid w:val="00F318E4"/>
    <w:rsid w:val="00F3449F"/>
    <w:rsid w:val="00F352AE"/>
    <w:rsid w:val="00F37E5C"/>
    <w:rsid w:val="00F41228"/>
    <w:rsid w:val="00F43108"/>
    <w:rsid w:val="00F4467B"/>
    <w:rsid w:val="00F52C54"/>
    <w:rsid w:val="00F70C16"/>
    <w:rsid w:val="00F72189"/>
    <w:rsid w:val="00F74D56"/>
    <w:rsid w:val="00F835EE"/>
    <w:rsid w:val="00F8540D"/>
    <w:rsid w:val="00F91A47"/>
    <w:rsid w:val="00F937AD"/>
    <w:rsid w:val="00F96AEF"/>
    <w:rsid w:val="00F97230"/>
    <w:rsid w:val="00F978A8"/>
    <w:rsid w:val="00FA0581"/>
    <w:rsid w:val="00FA357B"/>
    <w:rsid w:val="00FA3ACC"/>
    <w:rsid w:val="00FA4A2B"/>
    <w:rsid w:val="00FA7D63"/>
    <w:rsid w:val="00FA7F29"/>
    <w:rsid w:val="00FB177E"/>
    <w:rsid w:val="00FB663B"/>
    <w:rsid w:val="00FB7AA1"/>
    <w:rsid w:val="00FC3402"/>
    <w:rsid w:val="00FC6E83"/>
    <w:rsid w:val="00FD34F3"/>
    <w:rsid w:val="00FE4FD6"/>
    <w:rsid w:val="00FF63CA"/>
    <w:rsid w:val="020E4D32"/>
    <w:rsid w:val="022A3EF0"/>
    <w:rsid w:val="023D6235"/>
    <w:rsid w:val="0273635F"/>
    <w:rsid w:val="03FF60FC"/>
    <w:rsid w:val="04AF706E"/>
    <w:rsid w:val="05822BE4"/>
    <w:rsid w:val="06C27CC0"/>
    <w:rsid w:val="06D15BC0"/>
    <w:rsid w:val="08156338"/>
    <w:rsid w:val="08971A59"/>
    <w:rsid w:val="08A12E83"/>
    <w:rsid w:val="09175B82"/>
    <w:rsid w:val="093610D6"/>
    <w:rsid w:val="0B1624C2"/>
    <w:rsid w:val="0BE06F3E"/>
    <w:rsid w:val="10E13599"/>
    <w:rsid w:val="113558F2"/>
    <w:rsid w:val="11B95A5B"/>
    <w:rsid w:val="13407AFC"/>
    <w:rsid w:val="135C5B3F"/>
    <w:rsid w:val="1493417A"/>
    <w:rsid w:val="14E97911"/>
    <w:rsid w:val="15EE0283"/>
    <w:rsid w:val="16C75F5C"/>
    <w:rsid w:val="19746C1E"/>
    <w:rsid w:val="1A2975C4"/>
    <w:rsid w:val="1AF119FB"/>
    <w:rsid w:val="1C673348"/>
    <w:rsid w:val="1D176C3B"/>
    <w:rsid w:val="1D764523"/>
    <w:rsid w:val="1DAB0645"/>
    <w:rsid w:val="1DEA7214"/>
    <w:rsid w:val="1E2B7B0C"/>
    <w:rsid w:val="1F073144"/>
    <w:rsid w:val="2145358F"/>
    <w:rsid w:val="229C4D78"/>
    <w:rsid w:val="23FA46F3"/>
    <w:rsid w:val="26993EF9"/>
    <w:rsid w:val="26AC6EA4"/>
    <w:rsid w:val="273B1BC6"/>
    <w:rsid w:val="27E41B78"/>
    <w:rsid w:val="2BD0215F"/>
    <w:rsid w:val="2CB17563"/>
    <w:rsid w:val="2DCD2535"/>
    <w:rsid w:val="2E2F28DC"/>
    <w:rsid w:val="2E4E36DF"/>
    <w:rsid w:val="2F144911"/>
    <w:rsid w:val="2FFE4C0B"/>
    <w:rsid w:val="30B22104"/>
    <w:rsid w:val="33284E13"/>
    <w:rsid w:val="337D4050"/>
    <w:rsid w:val="33E121A2"/>
    <w:rsid w:val="3518359B"/>
    <w:rsid w:val="35FD765B"/>
    <w:rsid w:val="3B9D7264"/>
    <w:rsid w:val="3BAE3880"/>
    <w:rsid w:val="3BB10350"/>
    <w:rsid w:val="3CC260BB"/>
    <w:rsid w:val="3FC75019"/>
    <w:rsid w:val="41CE6F43"/>
    <w:rsid w:val="448523DE"/>
    <w:rsid w:val="449F57B2"/>
    <w:rsid w:val="44C57082"/>
    <w:rsid w:val="4700173E"/>
    <w:rsid w:val="47007727"/>
    <w:rsid w:val="47106EE2"/>
    <w:rsid w:val="4798712B"/>
    <w:rsid w:val="48FC76EB"/>
    <w:rsid w:val="493C7115"/>
    <w:rsid w:val="4AD60806"/>
    <w:rsid w:val="4B3D53F8"/>
    <w:rsid w:val="4B5346A9"/>
    <w:rsid w:val="4D13189E"/>
    <w:rsid w:val="4D9774C1"/>
    <w:rsid w:val="4EA330F5"/>
    <w:rsid w:val="510135A7"/>
    <w:rsid w:val="5262657B"/>
    <w:rsid w:val="52B47467"/>
    <w:rsid w:val="53937294"/>
    <w:rsid w:val="54133CEF"/>
    <w:rsid w:val="54693ADA"/>
    <w:rsid w:val="561F46B9"/>
    <w:rsid w:val="56F82865"/>
    <w:rsid w:val="57897A67"/>
    <w:rsid w:val="57B92F1C"/>
    <w:rsid w:val="58B067DD"/>
    <w:rsid w:val="5AD07020"/>
    <w:rsid w:val="5B9F71FC"/>
    <w:rsid w:val="5BC5366E"/>
    <w:rsid w:val="5C724BBE"/>
    <w:rsid w:val="5E4044BD"/>
    <w:rsid w:val="5FC92290"/>
    <w:rsid w:val="60341DFF"/>
    <w:rsid w:val="604226DA"/>
    <w:rsid w:val="60D23CEC"/>
    <w:rsid w:val="63B6733F"/>
    <w:rsid w:val="64294289"/>
    <w:rsid w:val="642F69A3"/>
    <w:rsid w:val="678B4317"/>
    <w:rsid w:val="67FA1C78"/>
    <w:rsid w:val="68036688"/>
    <w:rsid w:val="70A77BC5"/>
    <w:rsid w:val="710124EE"/>
    <w:rsid w:val="71B70FA2"/>
    <w:rsid w:val="74906580"/>
    <w:rsid w:val="74D749C1"/>
    <w:rsid w:val="760675A5"/>
    <w:rsid w:val="78CE230E"/>
    <w:rsid w:val="791E4632"/>
    <w:rsid w:val="79412309"/>
    <w:rsid w:val="7C351BCA"/>
    <w:rsid w:val="7D00060D"/>
    <w:rsid w:val="7D43100A"/>
    <w:rsid w:val="7F9D13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0" w:name="toc 1"/>
    <w:lsdException w:uiPriority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0" w:name="index heading"/>
    <w:lsdException w:qFormat="1"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nhideWhenUsed="0" w:uiPriority="0" w:semiHidden="0" w:name="macro"/>
    <w:lsdException w:uiPriority="0" w:name="toa heading"/>
    <w:lsdException w:uiPriority="0" w:name="List"/>
    <w:lsdException w:unhideWhenUsed="0" w:uiPriority="0" w:semiHidden="0" w:name="List Bullet"/>
    <w:lsdException w:unhideWhenUsed="0" w:uiPriority="0" w:semiHidden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semiHidden="0" w:name="Body Text"/>
    <w:lsdException w:uiPriority="0" w:name="Body Text Indent"/>
    <w:lsdException w:uiPriority="0" w:name="List Continue"/>
    <w:lsdException w:uiPriority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iPriority="0" w:name="Salutation"/>
    <w:lsdException w:uiPriority="0" w:name="Date"/>
    <w:lsdException w:uiPriority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0" w:name="Document Map"/>
    <w:lsdException w:uiPriority="0" w:name="Plain Text"/>
    <w:lsdException w:uiPriority="0" w:name="E-mail Signature"/>
    <w:lsdException w:qFormat="1" w:unhideWhenUsed="0" w:uiPriority="99" w:semiHidden="0" w:name="Normal (Web)"/>
    <w:lsdException w:uiPriority="0" w:name="HTML Acronym"/>
    <w:lsdException w:uiPriority="0" w:name="HTML Address"/>
    <w:lsdException w:qFormat="1" w:unhideWhenUsed="0" w:uiPriority="0" w:semiHidden="0" w:name="HTML Cite"/>
    <w:lsdException w:uiPriority="0" w:name="HTML Code"/>
    <w:lsdException w:uiPriority="0" w:name="HTML Definition"/>
    <w:lsdException w:uiPriority="0" w:name="HTML Keyboard"/>
    <w:lsdException w:qFormat="1" w:unhideWhenUsed="0" w:uiPriority="0" w:semiHidden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outlineLvl w:val="0"/>
    </w:pPr>
    <w:rPr>
      <w:b/>
      <w:szCs w:val="36"/>
    </w:rPr>
  </w:style>
  <w:style w:type="paragraph" w:styleId="3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paragraph" w:styleId="4">
    <w:name w:val="heading 6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15"/>
      <w:szCs w:val="15"/>
      <w:lang w:val="en-US" w:eastAsia="zh-CN" w:bidi="ar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basedOn w:val="1"/>
    <w:qFormat/>
    <w:uiPriority w:val="0"/>
    <w:pPr>
      <w:jc w:val="left"/>
    </w:pPr>
  </w:style>
  <w:style w:type="paragraph" w:styleId="6">
    <w:name w:val="Balloon Text"/>
    <w:basedOn w:val="1"/>
    <w:link w:val="41"/>
    <w:qFormat/>
    <w:uiPriority w:val="0"/>
    <w:rPr>
      <w:sz w:val="18"/>
      <w:szCs w:val="18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cs="宋体"/>
      <w:kern w:val="0"/>
      <w:sz w:val="24"/>
    </w:rPr>
  </w:style>
  <w:style w:type="paragraph" w:styleId="10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Arial Unicode MS" w:hAnsi="Arial Unicode MS" w:eastAsia="Arial Unicode MS" w:cs="Arial Unicode MS"/>
      <w:kern w:val="0"/>
      <w:sz w:val="24"/>
    </w:rPr>
  </w:style>
  <w:style w:type="character" w:styleId="13">
    <w:name w:val="Strong"/>
    <w:qFormat/>
    <w:uiPriority w:val="22"/>
    <w:rPr>
      <w:b/>
      <w:bCs/>
    </w:rPr>
  </w:style>
  <w:style w:type="character" w:styleId="14">
    <w:name w:val="FollowedHyperlink"/>
    <w:qFormat/>
    <w:uiPriority w:val="0"/>
    <w:rPr>
      <w:color w:val="800080"/>
      <w:u w:val="single"/>
    </w:rPr>
  </w:style>
  <w:style w:type="character" w:styleId="15">
    <w:name w:val="Emphasis"/>
    <w:qFormat/>
    <w:uiPriority w:val="20"/>
    <w:rPr>
      <w:i/>
      <w:iCs/>
    </w:rPr>
  </w:style>
  <w:style w:type="character" w:styleId="16">
    <w:name w:val="Hyperlink"/>
    <w:qFormat/>
    <w:uiPriority w:val="0"/>
    <w:rPr>
      <w:color w:val="0000FF"/>
      <w:u w:val="single"/>
    </w:rPr>
  </w:style>
  <w:style w:type="character" w:styleId="17">
    <w:name w:val="HTML Cite"/>
    <w:qFormat/>
    <w:uiPriority w:val="0"/>
    <w:rPr>
      <w:i/>
      <w:iCs/>
    </w:rPr>
  </w:style>
  <w:style w:type="character" w:customStyle="1" w:styleId="18">
    <w:name w:val="serif1"/>
    <w:qFormat/>
    <w:uiPriority w:val="0"/>
    <w:rPr>
      <w:rFonts w:hint="default" w:ascii="Times New Roman" w:hAnsi="Times New Roman" w:cs="Times New Roman"/>
      <w:sz w:val="24"/>
      <w:szCs w:val="24"/>
    </w:rPr>
  </w:style>
  <w:style w:type="paragraph" w:customStyle="1" w:styleId="19">
    <w:name w:val="award"/>
    <w:basedOn w:val="1"/>
    <w:qFormat/>
    <w:uiPriority w:val="0"/>
    <w:pPr>
      <w:widowControl/>
      <w:spacing w:before="100" w:beforeAutospacing="1" w:after="100" w:afterAutospacing="1" w:line="225" w:lineRule="atLeast"/>
      <w:jc w:val="left"/>
    </w:pPr>
    <w:rPr>
      <w:rFonts w:ascii="Verdana" w:hAnsi="Verdana" w:eastAsia="Arial Unicode MS" w:cs="Arial Unicode MS"/>
      <w:b/>
      <w:bCs/>
      <w:color w:val="212D87"/>
      <w:kern w:val="0"/>
      <w:sz w:val="18"/>
      <w:szCs w:val="18"/>
    </w:rPr>
  </w:style>
  <w:style w:type="character" w:customStyle="1" w:styleId="20">
    <w:name w:val="bookcopy1"/>
    <w:qFormat/>
    <w:uiPriority w:val="0"/>
    <w:rPr>
      <w:rFonts w:hint="default" w:ascii="Verdana" w:hAnsi="Verdana"/>
      <w:color w:val="000000"/>
      <w:spacing w:val="195"/>
      <w:sz w:val="17"/>
      <w:szCs w:val="17"/>
      <w:u w:val="none"/>
    </w:rPr>
  </w:style>
  <w:style w:type="character" w:customStyle="1" w:styleId="21">
    <w:name w:val="tiny1"/>
    <w:qFormat/>
    <w:uiPriority w:val="0"/>
    <w:rPr>
      <w:rFonts w:hint="default" w:ascii="Verdana" w:hAnsi="Verdana"/>
      <w:sz w:val="15"/>
      <w:szCs w:val="15"/>
    </w:rPr>
  </w:style>
  <w:style w:type="character" w:customStyle="1" w:styleId="22">
    <w:name w:val="smalltext1"/>
    <w:qFormat/>
    <w:uiPriority w:val="0"/>
    <w:rPr>
      <w:rFonts w:hint="default" w:ascii="Arial" w:hAnsi="Arial" w:cs="Arial"/>
      <w:color w:val="000000"/>
      <w:sz w:val="17"/>
      <w:szCs w:val="17"/>
    </w:rPr>
  </w:style>
  <w:style w:type="character" w:customStyle="1" w:styleId="23">
    <w:name w:val="regbold1"/>
    <w:qFormat/>
    <w:uiPriority w:val="0"/>
    <w:rPr>
      <w:rFonts w:hint="default" w:ascii="Arial" w:hAnsi="Arial" w:cs="Arial"/>
      <w:b/>
      <w:bCs/>
      <w:color w:val="000000"/>
      <w:sz w:val="18"/>
      <w:szCs w:val="18"/>
    </w:rPr>
  </w:style>
  <w:style w:type="character" w:customStyle="1" w:styleId="24">
    <w:name w:val="bookauthor1"/>
    <w:qFormat/>
    <w:uiPriority w:val="0"/>
    <w:rPr>
      <w:rFonts w:hint="default" w:ascii="Arial" w:hAnsi="Arial" w:cs="Arial"/>
      <w:color w:val="6699CC"/>
      <w:sz w:val="18"/>
      <w:szCs w:val="18"/>
      <w:u w:val="single"/>
    </w:rPr>
  </w:style>
  <w:style w:type="character" w:customStyle="1" w:styleId="25">
    <w:name w:val="title111"/>
    <w:qFormat/>
    <w:uiPriority w:val="0"/>
    <w:rPr>
      <w:rFonts w:hint="default" w:ascii="Tahoma" w:hAnsi="Tahoma" w:cs="Tahoma"/>
      <w:b/>
      <w:bCs/>
      <w:color w:val="000066"/>
      <w:sz w:val="22"/>
      <w:szCs w:val="22"/>
    </w:rPr>
  </w:style>
  <w:style w:type="character" w:customStyle="1" w:styleId="26">
    <w:name w:val="bstitle1"/>
    <w:qFormat/>
    <w:uiPriority w:val="0"/>
    <w:rPr>
      <w:b/>
      <w:bCs/>
      <w:color w:val="000000"/>
      <w:sz w:val="24"/>
      <w:szCs w:val="24"/>
    </w:rPr>
  </w:style>
  <w:style w:type="character" w:customStyle="1" w:styleId="27">
    <w:name w:val="bssubtitle1"/>
    <w:qFormat/>
    <w:uiPriority w:val="0"/>
    <w:rPr>
      <w:rFonts w:hint="default" w:ascii="Arial" w:hAnsi="Arial" w:cs="Arial"/>
      <w:b/>
      <w:bCs/>
      <w:color w:val="000000"/>
      <w:sz w:val="18"/>
      <w:szCs w:val="18"/>
    </w:rPr>
  </w:style>
  <w:style w:type="character" w:customStyle="1" w:styleId="28">
    <w:name w:val="bsauthor1"/>
    <w:qFormat/>
    <w:uiPriority w:val="0"/>
    <w:rPr>
      <w:b/>
      <w:bCs/>
      <w:color w:val="000000"/>
      <w:sz w:val="18"/>
      <w:szCs w:val="18"/>
    </w:rPr>
  </w:style>
  <w:style w:type="character" w:customStyle="1" w:styleId="29">
    <w:name w:val="bsauthorlink1"/>
    <w:qFormat/>
    <w:uiPriority w:val="0"/>
    <w:rPr>
      <w:color w:val="000000"/>
      <w:u w:val="single"/>
    </w:rPr>
  </w:style>
  <w:style w:type="character" w:customStyle="1" w:styleId="30">
    <w:name w:val="redsubtitle1"/>
    <w:qFormat/>
    <w:uiPriority w:val="0"/>
    <w:rPr>
      <w:rFonts w:hint="default" w:ascii="Trebuchet MS" w:hAnsi="Trebuchet MS"/>
      <w:b/>
      <w:bCs/>
      <w:caps/>
      <w:color w:val="CC0000"/>
      <w:sz w:val="18"/>
      <w:szCs w:val="18"/>
    </w:rPr>
  </w:style>
  <w:style w:type="paragraph" w:customStyle="1" w:styleId="31">
    <w:name w:val="ar12-16red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32">
    <w:name w:val="bold1"/>
    <w:qFormat/>
    <w:uiPriority w:val="0"/>
    <w:rPr>
      <w:rFonts w:hint="default" w:ascii="Verdana" w:hAnsi="Verdana"/>
      <w:b/>
      <w:bCs/>
      <w:color w:val="000000"/>
      <w:spacing w:val="30"/>
      <w:sz w:val="15"/>
      <w:szCs w:val="15"/>
    </w:rPr>
  </w:style>
  <w:style w:type="paragraph" w:customStyle="1" w:styleId="33">
    <w:name w:val="bookstrapline"/>
    <w:basedOn w:val="1"/>
    <w:qFormat/>
    <w:uiPriority w:val="0"/>
    <w:pPr>
      <w:widowControl/>
      <w:spacing w:before="100" w:beforeAutospacing="1" w:after="100" w:afterAutospacing="1" w:line="240" w:lineRule="atLeast"/>
      <w:jc w:val="left"/>
    </w:pPr>
    <w:rPr>
      <w:rFonts w:ascii="Verdana" w:hAnsi="Verdana" w:cs="宋体"/>
      <w:i/>
      <w:iCs/>
      <w:color w:val="000000"/>
      <w:kern w:val="0"/>
      <w:sz w:val="23"/>
      <w:szCs w:val="23"/>
    </w:rPr>
  </w:style>
  <w:style w:type="character" w:customStyle="1" w:styleId="34">
    <w:name w:val="book_copy1"/>
    <w:qFormat/>
    <w:uiPriority w:val="0"/>
    <w:rPr>
      <w:color w:val="000000"/>
      <w:sz w:val="18"/>
      <w:szCs w:val="18"/>
    </w:rPr>
  </w:style>
  <w:style w:type="paragraph" w:customStyle="1" w:styleId="35">
    <w:name w:val="text"/>
    <w:basedOn w:val="1"/>
    <w:qFormat/>
    <w:uiPriority w:val="0"/>
    <w:pPr>
      <w:widowControl/>
    </w:pPr>
    <w:rPr>
      <w:rFonts w:ascii="Tahoma" w:hAnsi="Tahoma" w:cs="Tahoma"/>
      <w:color w:val="000000"/>
      <w:kern w:val="0"/>
      <w:sz w:val="16"/>
      <w:szCs w:val="16"/>
    </w:rPr>
  </w:style>
  <w:style w:type="character" w:customStyle="1" w:styleId="36">
    <w:name w:val="author"/>
    <w:basedOn w:val="12"/>
    <w:qFormat/>
    <w:uiPriority w:val="0"/>
  </w:style>
  <w:style w:type="paragraph" w:customStyle="1" w:styleId="37">
    <w:name w:val="book-text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Arial" w:hAnsi="Arial" w:cs="Arial"/>
      <w:color w:val="000000"/>
      <w:kern w:val="0"/>
      <w:sz w:val="20"/>
      <w:szCs w:val="20"/>
    </w:rPr>
  </w:style>
  <w:style w:type="character" w:customStyle="1" w:styleId="38">
    <w:name w:val="book-title1"/>
    <w:qFormat/>
    <w:uiPriority w:val="0"/>
    <w:rPr>
      <w:rFonts w:hint="default" w:ascii="Arial" w:hAnsi="Arial" w:cs="Arial"/>
      <w:b/>
      <w:bCs/>
      <w:color w:val="FF6600"/>
      <w:sz w:val="28"/>
      <w:szCs w:val="28"/>
    </w:rPr>
  </w:style>
  <w:style w:type="character" w:customStyle="1" w:styleId="39">
    <w:name w:val="apple-style-span"/>
    <w:basedOn w:val="12"/>
    <w:qFormat/>
    <w:uiPriority w:val="0"/>
  </w:style>
  <w:style w:type="character" w:customStyle="1" w:styleId="40">
    <w:name w:val="apple-converted-space"/>
    <w:basedOn w:val="12"/>
    <w:qFormat/>
    <w:uiPriority w:val="0"/>
  </w:style>
  <w:style w:type="character" w:customStyle="1" w:styleId="41">
    <w:name w:val="批注框文本 Char"/>
    <w:basedOn w:val="12"/>
    <w:link w:val="6"/>
    <w:qFormat/>
    <w:uiPriority w:val="0"/>
    <w:rPr>
      <w:kern w:val="2"/>
      <w:sz w:val="18"/>
      <w:szCs w:val="18"/>
    </w:rPr>
  </w:style>
  <w:style w:type="paragraph" w:styleId="42">
    <w:name w:val="List Paragraph"/>
    <w:basedOn w:val="1"/>
    <w:qFormat/>
    <w:uiPriority w:val="34"/>
    <w:pPr>
      <w:ind w:firstLine="420" w:firstLineChars="200"/>
    </w:pPr>
  </w:style>
  <w:style w:type="character" w:customStyle="1" w:styleId="43">
    <w:name w:val="Unresolved Mention"/>
    <w:basedOn w:val="12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44">
    <w:name w:val="15"/>
    <w:basedOn w:val="12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numbering" Target="numbering.xml"/><Relationship Id="rId13" Type="http://schemas.openxmlformats.org/officeDocument/2006/relationships/image" Target="media/image9.webp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566D20-9DB5-4BDB-AC34-1835D2DB146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2ndSpAcE</Company>
  <Pages>5</Pages>
  <Words>1005</Words>
  <Characters>1728</Characters>
  <Lines>1</Lines>
  <Paragraphs>1</Paragraphs>
  <TotalTime>6</TotalTime>
  <ScaleCrop>false</ScaleCrop>
  <LinksUpToDate>false</LinksUpToDate>
  <CharactersWithSpaces>1857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2023-10-25T03:37:00Z</dcterms:created>
  <dc:creator>Image</dc:creator>
  <cp:lastModifiedBy>LEAD</cp:lastModifiedBy>
  <cp:lastPrinted>2004-04-23T07:06:00Z</cp:lastPrinted>
  <dcterms:modified xsi:type="dcterms:W3CDTF">2026-04-10T15:25:49Z</dcterms:modified>
  <dc:title>新 书 推 荐</dc:title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AEF0A400516042299F88CD3B545670BB</vt:lpwstr>
  </property>
  <property fmtid="{D5CDD505-2E9C-101B-9397-08002B2CF9AE}" pid="4" name="KSOTemplateDocerSaveRecord">
    <vt:lpwstr>eyJoZGlkIjoiM2FiZDIzMjBhYjY3YjcwYmIxYWI1NjM4YzVmYjEyMDMiLCJ1c2VySWQiOiI0NTY2NjYyOTAifQ==</vt:lpwstr>
  </property>
</Properties>
</file>