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《被遗忘的大屠杀：罗马尼亚，1940-1944》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FORGOTTEN HOLOCAUST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ROMANIA, 1940-1944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Dan Stone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UK/Penguin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400页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  <w:bookmarkStart w:id="1" w:name="_GoBack"/>
      <w:bookmarkEnd w:id="1"/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EF827C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丹·斯通教授凭借其深厚的学识，生动地再现了导致这场极端、贪婪而暴虐的压迫的种种背景。他参考了罗马尼亚大屠杀领域主要历史学家的著述，并分析了该国历史上从布加勒斯特和雅西</w:t>
      </w:r>
      <w:r>
        <w:rPr>
          <w:rFonts w:hint="eastAsia"/>
          <w:bCs/>
          <w:kern w:val="0"/>
          <w:szCs w:val="21"/>
          <w:lang w:val="en-US" w:eastAsia="zh-CN"/>
        </w:rPr>
        <w:t>大屠杀</w:t>
      </w:r>
      <w:r>
        <w:rPr>
          <w:rFonts w:hint="eastAsia"/>
          <w:bCs/>
          <w:kern w:val="0"/>
          <w:szCs w:val="21"/>
        </w:rPr>
        <w:t>的残酷、多罗霍伊、布科维纳及比萨拉比亚的野蛮屠杀，到敖德萨和戈尔塔的大规模屠杀，以及犹太人在外德涅斯特那些名不副实的“集中营”和“隔都”中被遗弃的关键时刻。</w:t>
      </w:r>
    </w:p>
    <w:p w14:paraId="69B152FE">
      <w:pPr>
        <w:ind w:firstLine="420" w:firstLineChars="200"/>
        <w:rPr>
          <w:rFonts w:hint="eastAsia"/>
          <w:bCs/>
          <w:kern w:val="0"/>
          <w:szCs w:val="21"/>
        </w:rPr>
      </w:pPr>
    </w:p>
    <w:p w14:paraId="436722C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丹·斯通这部非凡的新书完整讲述了罗马尼亚在这一黑暗时期的历史。该国拥有庞大的犹太人口及其他几个显著的少数族裔群体。这个群体中有相当一部分人得以幸存，这往往（与德国占领区的“最终解决方案”形成明显对比）意味着罗马尼亚的态度更为温和。但是，数千罗马尼亚犹太人的幸存，不应与罗马尼亚士兵和平民表现出的极端残暴——尤其是在外德涅斯特地区——混为一谈。</w:t>
      </w:r>
    </w:p>
    <w:p w14:paraId="19A9E1DE">
      <w:pPr>
        <w:ind w:firstLine="420" w:firstLineChars="200"/>
        <w:rPr>
          <w:rFonts w:hint="eastAsia"/>
          <w:bCs/>
          <w:kern w:val="0"/>
          <w:szCs w:val="21"/>
        </w:rPr>
      </w:pPr>
    </w:p>
    <w:p w14:paraId="7F2A758F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2F84C5B">
      <w:pPr>
        <w:ind w:firstLine="422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/>
          <w:bCs w:val="0"/>
          <w:kern w:val="0"/>
          <w:szCs w:val="21"/>
        </w:rPr>
        <w:t>丹·斯通</w:t>
      </w:r>
      <w:r>
        <w:rPr>
          <w:rFonts w:hint="eastAsia"/>
          <w:b/>
          <w:bCs w:val="0"/>
          <w:kern w:val="0"/>
          <w:szCs w:val="21"/>
          <w:lang w:eastAsia="zh-CN"/>
        </w:rPr>
        <w:t>（</w:t>
      </w:r>
      <w:r>
        <w:rPr>
          <w:rFonts w:hint="eastAsia"/>
          <w:b/>
          <w:bCs w:val="0"/>
          <w:color w:val="000000"/>
          <w:szCs w:val="21"/>
          <w:highlight w:val="none"/>
        </w:rPr>
        <w:t>Dan Stone</w:t>
      </w:r>
      <w:r>
        <w:rPr>
          <w:rFonts w:hint="eastAsia"/>
          <w:b/>
          <w:bCs w:val="0"/>
          <w:kern w:val="0"/>
          <w:szCs w:val="21"/>
          <w:lang w:eastAsia="zh-CN"/>
        </w:rPr>
        <w:t>）</w:t>
      </w:r>
      <w:r>
        <w:rPr>
          <w:rFonts w:hint="default"/>
          <w:bCs/>
          <w:kern w:val="0"/>
          <w:szCs w:val="21"/>
        </w:rPr>
        <w:t>是伦敦大学皇家霍洛威学院的现代史教授兼大屠杀研究所所长。他撰写或编辑了众多学术文章和书籍，包括《大屠杀：一段未完成的历史》和《集中营的解放》。他的家人在第二次世界大战期间逃离罗马尼亚，到美国避难。他能说流利的罗马尼亚语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EF27CA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BCB7F5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地图列表</w:t>
      </w:r>
    </w:p>
    <w:p w14:paraId="4A8E0D8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图表列表</w:t>
      </w:r>
    </w:p>
    <w:p w14:paraId="248B35C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大事年表</w:t>
      </w:r>
    </w:p>
    <w:p w14:paraId="696C3A3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52F1292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文本说明</w:t>
      </w:r>
    </w:p>
    <w:p w14:paraId="2A93F31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导言</w:t>
      </w:r>
    </w:p>
    <w:p w14:paraId="0A5BBDA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第一章：走向法西斯主义</w:t>
      </w:r>
    </w:p>
    <w:p w14:paraId="1B374AC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第二章：净化：“撒旦就是犹太人”</w:t>
      </w:r>
    </w:p>
    <w:p w14:paraId="6E2303A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第三章：暴力的释放</w:t>
      </w:r>
    </w:p>
    <w:p w14:paraId="317317F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第四章：乌克兰的大屠杀</w:t>
      </w:r>
    </w:p>
    <w:p w14:paraId="1702881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第五章：外德涅斯特：“罗马尼亚犹太人的奥斯维辛”</w:t>
      </w:r>
    </w:p>
    <w:p w14:paraId="78BED83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第六章：幸存：“低效”的死亡天使</w:t>
      </w:r>
    </w:p>
    <w:p w14:paraId="0E3929B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第七章：余波</w:t>
      </w:r>
    </w:p>
    <w:p w14:paraId="522C0BD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结论：共产主义和后共产主义的罗马尼亚</w:t>
      </w:r>
    </w:p>
    <w:p w14:paraId="2FA92E9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</w:t>
      </w:r>
    </w:p>
    <w:p w14:paraId="03365E2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词汇表</w:t>
      </w:r>
    </w:p>
    <w:p w14:paraId="76005C4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4EEE9F3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5E9E75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AB7F89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EB6CB4"/>
    <w:rsid w:val="030D2059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ABD6186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B0213"/>
    <w:rsid w:val="371F6223"/>
    <w:rsid w:val="3AE04ADC"/>
    <w:rsid w:val="3C1934F8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169070A"/>
    <w:rsid w:val="543E2C5B"/>
    <w:rsid w:val="58DF0B08"/>
    <w:rsid w:val="5AB726B1"/>
    <w:rsid w:val="5F063C4E"/>
    <w:rsid w:val="601E082E"/>
    <w:rsid w:val="60B3492E"/>
    <w:rsid w:val="67C26959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B9F7354"/>
    <w:rsid w:val="7C901F86"/>
    <w:rsid w:val="7D284D6D"/>
    <w:rsid w:val="7D3A3A10"/>
    <w:rsid w:val="7D4B292F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843</Words>
  <Characters>1185</Characters>
  <Lines>25</Lines>
  <Paragraphs>7</Paragraphs>
  <TotalTime>27</TotalTime>
  <ScaleCrop>false</ScaleCrop>
  <LinksUpToDate>false</LinksUpToDate>
  <CharactersWithSpaces>1217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2026-05-25T03:40:35Z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