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B8FAF5">
      <w:pPr>
        <w:jc w:val="center"/>
        <w:rPr>
          <w:rFonts w:ascii="Times New Roman" w:hAnsi="Times New Roman" w:eastAsia="宋体" w:cs="Times New Roman"/>
          <w:b/>
          <w:bCs/>
          <w:color w:val="000000"/>
          <w:sz w:val="36"/>
          <w:szCs w:val="36"/>
          <w:shd w:val="pct10" w:color="auto" w:fill="FFFFFF"/>
          <w14:ligatures w14:val="none"/>
        </w:rPr>
      </w:pPr>
      <w:r>
        <w:rPr>
          <w:rFonts w:ascii="Times New Roman" w:hAnsi="Times New Roman" w:eastAsia="宋体" w:cs="Times New Roman"/>
          <w:b/>
          <w:bCs/>
          <w:color w:val="000000"/>
          <w:sz w:val="36"/>
          <w:szCs w:val="36"/>
          <w:shd w:val="pct10" w:color="auto" w:fill="FFFFFF"/>
          <w14:ligatures w14:val="none"/>
        </w:rPr>
        <w:t>新 书 推 荐</w:t>
      </w:r>
    </w:p>
    <w:p w14:paraId="49B5D67E">
      <w:pPr>
        <w:spacing w:after="0" w:line="280" w:lineRule="exact"/>
        <w:jc w:val="both"/>
        <w:rPr>
          <w:rFonts w:ascii="Times New Roman" w:hAnsi="Times New Roman" w:eastAsia="宋体" w:cs="Times New Roman"/>
          <w:b/>
          <w:color w:val="000000"/>
          <w:sz w:val="21"/>
          <w:szCs w:val="21"/>
          <w14:ligatures w14:val="none"/>
        </w:rPr>
      </w:pPr>
      <w:r>
        <w:rPr>
          <w:rFonts w:hint="eastAsia"/>
        </w:rPr>
        <w:drawing>
          <wp:anchor distT="0" distB="0" distL="114300" distR="114300" simplePos="0" relativeHeight="251659264" behindDoc="0" locked="0" layoutInCell="1" allowOverlap="1">
            <wp:simplePos x="0" y="0"/>
            <wp:positionH relativeFrom="column">
              <wp:posOffset>3778885</wp:posOffset>
            </wp:positionH>
            <wp:positionV relativeFrom="paragraph">
              <wp:posOffset>153670</wp:posOffset>
            </wp:positionV>
            <wp:extent cx="1404620" cy="2014855"/>
            <wp:effectExtent l="0" t="0" r="5080" b="4445"/>
            <wp:wrapSquare wrapText="bothSides"/>
            <wp:docPr id="11671935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93573"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404620" cy="2014855"/>
                    </a:xfrm>
                    <a:prstGeom prst="rect">
                      <a:avLst/>
                    </a:prstGeom>
                    <a:noFill/>
                    <a:ln>
                      <a:noFill/>
                    </a:ln>
                  </pic:spPr>
                </pic:pic>
              </a:graphicData>
            </a:graphic>
          </wp:anchor>
        </w:drawing>
      </w:r>
    </w:p>
    <w:p w14:paraId="069B9176">
      <w:pPr>
        <w:spacing w:after="0" w:line="280" w:lineRule="exact"/>
        <w:jc w:val="both"/>
        <w:rPr>
          <w:rFonts w:ascii="Times New Roman" w:hAnsi="Times New Roman" w:eastAsia="宋体" w:cs="Times New Roman"/>
          <w:b/>
          <w:color w:val="000000"/>
          <w:sz w:val="21"/>
          <w:szCs w:val="21"/>
          <w14:ligatures w14:val="none"/>
        </w:rPr>
      </w:pPr>
      <w:r>
        <w:rPr>
          <w:rFonts w:ascii="Times New Roman" w:hAnsi="Times New Roman" w:eastAsia="宋体" w:cs="Times New Roman"/>
          <w:b/>
          <w:color w:val="000000"/>
          <w:sz w:val="21"/>
          <w:szCs w:val="21"/>
          <w14:ligatures w14:val="none"/>
        </w:rPr>
        <w:t>中文书名：《栗树林的伙伴们》</w:t>
      </w:r>
    </w:p>
    <w:p w14:paraId="192818DD">
      <w:pPr>
        <w:spacing w:after="0" w:line="280" w:lineRule="exact"/>
        <w:jc w:val="both"/>
        <w:rPr>
          <w:rFonts w:ascii="Times New Roman" w:hAnsi="Times New Roman" w:eastAsia="宋体" w:cs="Times New Roman"/>
          <w:b/>
          <w:bCs/>
          <w:color w:val="000000"/>
          <w:sz w:val="21"/>
          <w:szCs w:val="21"/>
          <w14:ligatures w14:val="none"/>
        </w:rPr>
      </w:pPr>
      <w:r>
        <w:rPr>
          <w:rFonts w:ascii="Times New Roman" w:hAnsi="Times New Roman" w:eastAsia="宋体" w:cs="Times New Roman"/>
          <w:b/>
          <w:color w:val="000000"/>
          <w:sz w:val="21"/>
          <w:szCs w:val="21"/>
          <w14:ligatures w14:val="none"/>
        </w:rPr>
        <w:t xml:space="preserve">英文书名：FRIENDS </w:t>
      </w:r>
      <w:r>
        <w:rPr>
          <w:rFonts w:hint="eastAsia" w:ascii="Times New Roman" w:hAnsi="Times New Roman" w:eastAsia="宋体" w:cs="Times New Roman"/>
          <w:b/>
          <w:color w:val="000000"/>
          <w:sz w:val="21"/>
          <w:szCs w:val="21"/>
          <w:lang w:val="en-US" w:eastAsia="zh-CN"/>
          <w14:ligatures w14:val="none"/>
        </w:rPr>
        <w:t>OF</w:t>
      </w:r>
      <w:bookmarkStart w:id="2" w:name="_GoBack"/>
      <w:bookmarkEnd w:id="2"/>
      <w:r>
        <w:rPr>
          <w:rFonts w:ascii="Times New Roman" w:hAnsi="Times New Roman" w:eastAsia="宋体" w:cs="Times New Roman"/>
          <w:b/>
          <w:color w:val="000000"/>
          <w:sz w:val="21"/>
          <w:szCs w:val="21"/>
          <w14:ligatures w14:val="none"/>
        </w:rPr>
        <w:t xml:space="preserve"> CHESTNUT WOOD</w:t>
      </w:r>
    </w:p>
    <w:p w14:paraId="324E8438">
      <w:pPr>
        <w:spacing w:after="0" w:line="280" w:lineRule="exact"/>
        <w:jc w:val="both"/>
        <w:rPr>
          <w:rFonts w:hint="eastAsia" w:ascii="Times New Roman" w:hAnsi="Times New Roman" w:eastAsia="宋体" w:cs="Times New Roman"/>
          <w:b/>
          <w:bCs/>
          <w:color w:val="000000"/>
          <w:sz w:val="21"/>
          <w:szCs w:val="21"/>
          <w14:ligatures w14:val="none"/>
        </w:rPr>
      </w:pPr>
      <w:r>
        <w:rPr>
          <w:rFonts w:ascii="Times New Roman" w:hAnsi="Times New Roman" w:eastAsia="宋体" w:cs="Times New Roman"/>
          <w:b/>
          <w:color w:val="000000"/>
          <w:sz w:val="21"/>
          <w:szCs w:val="21"/>
          <w14:ligatures w14:val="none"/>
        </w:rPr>
        <w:t>作    者：Lana Tihonovich</w:t>
      </w:r>
    </w:p>
    <w:p w14:paraId="09331916">
      <w:pPr>
        <w:widowControl/>
        <w:spacing w:after="0" w:line="280" w:lineRule="exact"/>
        <w:jc w:val="both"/>
        <w:rPr>
          <w:rFonts w:ascii="Times New Roman" w:hAnsi="Times New Roman" w:eastAsia="宋体" w:cs="Times New Roman"/>
          <w:kern w:val="0"/>
          <w:sz w:val="21"/>
          <w:szCs w:val="21"/>
          <w14:ligatures w14:val="none"/>
        </w:rPr>
      </w:pPr>
      <w:r>
        <w:rPr>
          <w:rFonts w:ascii="Times New Roman" w:hAnsi="Times New Roman" w:eastAsia="宋体" w:cs="Times New Roman"/>
          <w:b/>
          <w:bCs/>
          <w:kern w:val="0"/>
          <w:sz w:val="21"/>
          <w:szCs w:val="21"/>
          <w14:ligatures w14:val="none"/>
        </w:rPr>
        <w:t>出 版 社：Scholastic UK</w:t>
      </w:r>
    </w:p>
    <w:p w14:paraId="08561213">
      <w:pPr>
        <w:widowControl/>
        <w:spacing w:after="0" w:line="280" w:lineRule="exact"/>
        <w:jc w:val="both"/>
        <w:rPr>
          <w:rFonts w:ascii="Times New Roman" w:hAnsi="Times New Roman" w:eastAsia="宋体" w:cs="Times New Roman"/>
          <w:kern w:val="0"/>
          <w:sz w:val="21"/>
          <w:szCs w:val="21"/>
          <w14:ligatures w14:val="none"/>
        </w:rPr>
      </w:pPr>
      <w:r>
        <w:rPr>
          <w:rFonts w:ascii="Times New Roman" w:hAnsi="Times New Roman" w:eastAsia="宋体" w:cs="Times New Roman"/>
          <w:b/>
          <w:bCs/>
          <w:kern w:val="0"/>
          <w:sz w:val="21"/>
          <w:szCs w:val="21"/>
          <w14:ligatures w14:val="none"/>
        </w:rPr>
        <w:t>代理公司：Scholastic UK/ANA</w:t>
      </w:r>
    </w:p>
    <w:p w14:paraId="69001567">
      <w:pPr>
        <w:widowControl/>
        <w:spacing w:after="0" w:line="280" w:lineRule="exact"/>
        <w:jc w:val="both"/>
        <w:rPr>
          <w:rFonts w:ascii="Times New Roman" w:hAnsi="Times New Roman" w:eastAsia="宋体" w:cs="Times New Roman"/>
          <w:kern w:val="0"/>
          <w:sz w:val="21"/>
          <w:szCs w:val="21"/>
          <w14:ligatures w14:val="none"/>
        </w:rPr>
      </w:pPr>
      <w:r>
        <w:rPr>
          <w:rFonts w:ascii="Times New Roman" w:hAnsi="Times New Roman" w:eastAsia="宋体" w:cs="Times New Roman"/>
          <w:b/>
          <w:bCs/>
          <w:kern w:val="0"/>
          <w:sz w:val="21"/>
          <w:szCs w:val="21"/>
          <w14:ligatures w14:val="none"/>
        </w:rPr>
        <w:t>页    数</w:t>
      </w:r>
      <w:r>
        <w:rPr>
          <w:rFonts w:ascii="宋体" w:hAnsi="宋体" w:eastAsia="宋体" w:cs="Times New Roman"/>
          <w:b/>
          <w:bCs/>
          <w:kern w:val="0"/>
          <w:sz w:val="21"/>
          <w:szCs w:val="21"/>
          <w14:ligatures w14:val="none"/>
        </w:rPr>
        <w:t>：</w:t>
      </w:r>
      <w:r>
        <w:rPr>
          <w:rFonts w:hint="eastAsia" w:ascii="Times New Roman" w:hAnsi="Times New Roman" w:eastAsia="宋体" w:cs="Times New Roman"/>
          <w:b/>
          <w:bCs/>
          <w:kern w:val="0"/>
          <w:sz w:val="21"/>
          <w:szCs w:val="21"/>
          <w14:ligatures w14:val="none"/>
        </w:rPr>
        <w:t>32</w:t>
      </w:r>
      <w:r>
        <w:rPr>
          <w:rFonts w:ascii="Times New Roman" w:hAnsi="Times New Roman" w:eastAsia="宋体" w:cs="Times New Roman"/>
          <w:b/>
          <w:bCs/>
          <w:kern w:val="0"/>
          <w:sz w:val="21"/>
          <w:szCs w:val="21"/>
          <w14:ligatures w14:val="none"/>
        </w:rPr>
        <w:t>页</w:t>
      </w:r>
    </w:p>
    <w:p w14:paraId="4341FA97">
      <w:pPr>
        <w:widowControl/>
        <w:spacing w:after="0" w:line="280" w:lineRule="exact"/>
        <w:jc w:val="both"/>
        <w:rPr>
          <w:rFonts w:ascii="Times New Roman" w:hAnsi="Times New Roman" w:eastAsia="宋体" w:cs="Times New Roman"/>
          <w:kern w:val="0"/>
          <w:sz w:val="21"/>
          <w:szCs w:val="21"/>
          <w14:ligatures w14:val="none"/>
        </w:rPr>
      </w:pPr>
      <w:r>
        <w:rPr>
          <w:rFonts w:ascii="Times New Roman" w:hAnsi="Times New Roman" w:eastAsia="宋体" w:cs="Times New Roman"/>
          <w:b/>
          <w:bCs/>
          <w:kern w:val="0"/>
          <w:sz w:val="21"/>
          <w:szCs w:val="21"/>
          <w14:ligatures w14:val="none"/>
        </w:rPr>
        <w:t>出版时间：202</w:t>
      </w:r>
      <w:r>
        <w:rPr>
          <w:rFonts w:hint="eastAsia" w:ascii="Times New Roman" w:hAnsi="Times New Roman" w:eastAsia="宋体" w:cs="Times New Roman"/>
          <w:b/>
          <w:bCs/>
          <w:kern w:val="0"/>
          <w:sz w:val="21"/>
          <w:szCs w:val="21"/>
          <w14:ligatures w14:val="none"/>
        </w:rPr>
        <w:t>7</w:t>
      </w:r>
      <w:r>
        <w:rPr>
          <w:rFonts w:ascii="Times New Roman" w:hAnsi="Times New Roman" w:eastAsia="宋体" w:cs="Times New Roman"/>
          <w:b/>
          <w:bCs/>
          <w:kern w:val="0"/>
          <w:sz w:val="21"/>
          <w:szCs w:val="21"/>
          <w14:ligatures w14:val="none"/>
        </w:rPr>
        <w:t>年</w:t>
      </w:r>
      <w:r>
        <w:rPr>
          <w:rFonts w:hint="eastAsia" w:ascii="Times New Roman" w:hAnsi="Times New Roman" w:eastAsia="宋体" w:cs="Times New Roman"/>
          <w:b/>
          <w:bCs/>
          <w:kern w:val="0"/>
          <w:sz w:val="21"/>
          <w:szCs w:val="21"/>
          <w14:ligatures w14:val="none"/>
        </w:rPr>
        <w:t>3</w:t>
      </w:r>
      <w:r>
        <w:rPr>
          <w:rFonts w:ascii="Times New Roman" w:hAnsi="Times New Roman" w:eastAsia="宋体" w:cs="Times New Roman"/>
          <w:b/>
          <w:bCs/>
          <w:kern w:val="0"/>
          <w:sz w:val="21"/>
          <w:szCs w:val="21"/>
          <w14:ligatures w14:val="none"/>
        </w:rPr>
        <w:t>月</w:t>
      </w:r>
    </w:p>
    <w:p w14:paraId="55375B74">
      <w:pPr>
        <w:widowControl/>
        <w:spacing w:after="0" w:line="280" w:lineRule="exact"/>
        <w:jc w:val="both"/>
        <w:rPr>
          <w:rFonts w:ascii="Times New Roman" w:hAnsi="Times New Roman" w:eastAsia="宋体" w:cs="Times New Roman"/>
          <w:kern w:val="0"/>
          <w:sz w:val="21"/>
          <w:szCs w:val="21"/>
          <w:highlight w:val="yellow"/>
          <w14:ligatures w14:val="none"/>
        </w:rPr>
      </w:pPr>
      <w:r>
        <w:rPr>
          <w:rFonts w:ascii="Times New Roman" w:hAnsi="Times New Roman" w:eastAsia="宋体" w:cs="Times New Roman"/>
          <w:b/>
          <w:bCs/>
          <w:kern w:val="0"/>
          <w:sz w:val="21"/>
          <w:szCs w:val="21"/>
          <w14:ligatures w14:val="none"/>
        </w:rPr>
        <w:t>代理地区：中国大陆、台湾</w:t>
      </w:r>
    </w:p>
    <w:p w14:paraId="47BC60DC">
      <w:pPr>
        <w:widowControl/>
        <w:spacing w:after="0" w:line="280" w:lineRule="exact"/>
        <w:jc w:val="both"/>
        <w:rPr>
          <w:rFonts w:ascii="Times New Roman" w:hAnsi="Times New Roman" w:eastAsia="宋体" w:cs="Times New Roman"/>
          <w:kern w:val="0"/>
          <w:sz w:val="21"/>
          <w:szCs w:val="21"/>
          <w14:ligatures w14:val="none"/>
        </w:rPr>
      </w:pPr>
      <w:r>
        <w:rPr>
          <w:rFonts w:ascii="Times New Roman" w:hAnsi="Times New Roman" w:eastAsia="宋体" w:cs="Times New Roman"/>
          <w:b/>
          <w:bCs/>
          <w:kern w:val="0"/>
          <w:sz w:val="21"/>
          <w:szCs w:val="21"/>
          <w14:ligatures w14:val="none"/>
        </w:rPr>
        <w:t>审读资料：电子稿</w:t>
      </w:r>
    </w:p>
    <w:p w14:paraId="20DCAB18">
      <w:pPr>
        <w:widowControl/>
        <w:spacing w:after="0" w:line="280" w:lineRule="exact"/>
        <w:jc w:val="both"/>
        <w:rPr>
          <w:rFonts w:ascii="Times New Roman" w:hAnsi="Times New Roman" w:eastAsia="宋体" w:cs="Times New Roman"/>
          <w:b/>
          <w:bCs/>
          <w:sz w:val="21"/>
          <w:szCs w:val="21"/>
          <w14:ligatures w14:val="none"/>
        </w:rPr>
      </w:pPr>
      <w:r>
        <w:rPr>
          <w:rFonts w:ascii="Times New Roman" w:hAnsi="Times New Roman" w:eastAsia="宋体" w:cs="Times New Roman"/>
          <w:b/>
          <w:bCs/>
          <w:kern w:val="0"/>
          <w:sz w:val="21"/>
          <w:szCs w:val="21"/>
          <w14:ligatures w14:val="none"/>
        </w:rPr>
        <w:t>类    型：故事</w:t>
      </w:r>
      <w:r>
        <w:rPr>
          <w:rFonts w:ascii="Times New Roman" w:hAnsi="Times New Roman" w:eastAsia="宋体" w:cs="Times New Roman"/>
          <w:b/>
          <w:bCs/>
          <w:sz w:val="21"/>
          <w:szCs w:val="21"/>
          <w14:ligatures w14:val="none"/>
        </w:rPr>
        <w:t>绘本</w:t>
      </w:r>
    </w:p>
    <w:p w14:paraId="3B16C5EA">
      <w:pPr>
        <w:widowControl/>
        <w:spacing w:after="0" w:line="280" w:lineRule="exact"/>
        <w:jc w:val="both"/>
        <w:rPr>
          <w:rFonts w:hint="default" w:ascii="Times New Roman" w:hAnsi="Times New Roman" w:eastAsia="宋体" w:cs="Times New Roman"/>
          <w:b/>
          <w:bCs/>
          <w:sz w:val="21"/>
          <w:szCs w:val="21"/>
          <w:lang w:val="en-US" w:eastAsia="zh-CN"/>
          <w14:ligatures w14:val="none"/>
        </w:rPr>
      </w:pPr>
      <w:r>
        <w:rPr>
          <w:rFonts w:hint="eastAsia" w:ascii="Times New Roman" w:hAnsi="Times New Roman" w:eastAsia="宋体" w:cs="Times New Roman"/>
          <w:b/>
          <w:bCs/>
          <w:sz w:val="21"/>
          <w:szCs w:val="21"/>
          <w:lang w:val="en-US" w:eastAsia="zh-CN"/>
          <w14:ligatures w14:val="none"/>
        </w:rPr>
        <w:t>版权已授：法国、意大利</w:t>
      </w:r>
    </w:p>
    <w:p w14:paraId="1B09AF72"/>
    <w:p w14:paraId="416C967E">
      <w:pPr>
        <w:spacing w:before="312" w:beforeLines="100" w:after="240"/>
        <w:jc w:val="center"/>
        <w:rPr>
          <w:rFonts w:ascii="宋体" w:hAnsi="宋体" w:eastAsia="宋体"/>
          <w:b/>
          <w:bCs/>
          <w:color w:val="EE0000"/>
        </w:rPr>
      </w:pPr>
      <w:r>
        <w:rPr>
          <w:rFonts w:ascii="宋体" w:hAnsi="宋体" w:eastAsia="宋体"/>
          <w:b/>
          <w:bCs/>
          <w:color w:val="EE0000"/>
        </w:rPr>
        <w:t>法国版权已预先售出，意大利版权在英国出版前通过拍卖售出</w:t>
      </w:r>
    </w:p>
    <w:p w14:paraId="1118D631">
      <w:pPr>
        <w:pStyle w:val="30"/>
        <w:numPr>
          <w:ilvl w:val="0"/>
          <w:numId w:val="1"/>
        </w:numPr>
        <w:rPr>
          <w:rFonts w:ascii="宋体" w:hAnsi="宋体" w:eastAsia="宋体"/>
          <w:b/>
          <w:bCs/>
          <w:color w:val="C04F15" w:themeColor="accent2" w:themeShade="BF"/>
        </w:rPr>
      </w:pPr>
      <w:r>
        <w:rPr>
          <w:rFonts w:hint="eastAsia" w:ascii="宋体" w:hAnsi="宋体" w:eastAsia="宋体"/>
          <w:b/>
          <w:bCs/>
          <w:color w:val="C04F15" w:themeColor="accent2" w:themeShade="BF"/>
          <w:lang w:eastAsia="ja-JP"/>
        </w:rPr>
        <w:t>这是</w:t>
      </w:r>
      <w:r>
        <w:rPr>
          <w:rFonts w:hint="eastAsia" w:ascii="宋体" w:hAnsi="宋体" w:eastAsia="宋体"/>
          <w:b/>
          <w:bCs/>
          <w:color w:val="C04F15" w:themeColor="accent2" w:themeShade="BF"/>
        </w:rPr>
        <w:t>拉娜·蒂霍诺维奇</w:t>
      </w:r>
      <w:r>
        <w:rPr>
          <w:rFonts w:ascii="Times New Roman" w:hAnsi="Times New Roman" w:eastAsia="宋体" w:cs="Times New Roman"/>
          <w:b/>
          <w:bCs/>
          <w:color w:val="C04F15" w:themeColor="accent2" w:themeShade="BF"/>
        </w:rPr>
        <w:t>（Lana Tihonovich）</w:t>
      </w:r>
      <w:r>
        <w:rPr>
          <w:rFonts w:hint="eastAsia" w:ascii="宋体" w:hAnsi="宋体" w:eastAsia="宋体" w:cs="宋体"/>
          <w:b/>
          <w:bCs/>
          <w:color w:val="C04F15" w:themeColor="accent2" w:themeShade="BF"/>
          <w:lang w:eastAsia="ja-JP"/>
        </w:rPr>
        <w:t>的首部绘本佳作。</w:t>
      </w:r>
      <w:r>
        <w:rPr>
          <w:rFonts w:hint="eastAsia" w:ascii="宋体" w:hAnsi="宋体" w:eastAsia="宋体" w:cs="宋体"/>
          <w:b/>
          <w:bCs/>
          <w:color w:val="C04F15" w:themeColor="accent2" w:themeShade="BF"/>
        </w:rPr>
        <w:t>她以细腻笔触打造出一个唯美治愈的林间秘境，令人沉醉不已。</w:t>
      </w:r>
    </w:p>
    <w:p w14:paraId="00DDD8DE">
      <w:pPr>
        <w:pStyle w:val="30"/>
        <w:numPr>
          <w:ilvl w:val="0"/>
          <w:numId w:val="1"/>
        </w:numPr>
        <w:rPr>
          <w:rFonts w:hint="eastAsia" w:ascii="宋体" w:hAnsi="宋体" w:eastAsia="宋体"/>
          <w:b/>
          <w:bCs/>
          <w:color w:val="C04F15" w:themeColor="accent2" w:themeShade="BF"/>
        </w:rPr>
      </w:pPr>
      <w:r>
        <w:rPr>
          <w:rFonts w:hint="eastAsia" w:ascii="宋体" w:hAnsi="宋体" w:eastAsia="宋体"/>
          <w:b/>
          <w:bCs/>
          <w:color w:val="C04F15" w:themeColor="accent2" w:themeShade="BF"/>
        </w:rPr>
        <w:t>全书插画刻画极致精巧，栩栩如生的森林小动物灵动可爱，处处流淌着温暖治愈的怀旧气息。</w:t>
      </w:r>
    </w:p>
    <w:p w14:paraId="59D57691">
      <w:pPr>
        <w:pStyle w:val="30"/>
        <w:numPr>
          <w:ilvl w:val="0"/>
          <w:numId w:val="1"/>
        </w:numPr>
        <w:rPr>
          <w:rFonts w:hint="eastAsia" w:ascii="宋体" w:hAnsi="宋体" w:eastAsia="宋体"/>
          <w:b/>
          <w:bCs/>
          <w:color w:val="3B7D23" w:themeColor="accent6" w:themeShade="BF"/>
        </w:rPr>
      </w:pPr>
      <w:r>
        <w:rPr>
          <w:rFonts w:hint="eastAsia" w:ascii="宋体" w:hAnsi="宋体" w:eastAsia="宋体"/>
          <w:b/>
          <w:bCs/>
          <w:color w:val="3B7D23" w:themeColor="accent6" w:themeShade="BF"/>
        </w:rPr>
        <w:t>故事温情满满、妙趣横生，既是一曲献给大自然的美好赞歌，也能鼓励孩子们走出家门，用心探寻身边多姿多彩的自然世界。</w:t>
      </w:r>
    </w:p>
    <w:p w14:paraId="0D0584D9">
      <w:pPr>
        <w:pStyle w:val="30"/>
        <w:numPr>
          <w:ilvl w:val="0"/>
          <w:numId w:val="1"/>
        </w:numPr>
        <w:rPr>
          <w:rFonts w:hint="eastAsia" w:ascii="宋体" w:hAnsi="宋体" w:eastAsia="宋体"/>
          <w:b/>
          <w:bCs/>
          <w:color w:val="3B7D23" w:themeColor="accent6" w:themeShade="BF"/>
        </w:rPr>
      </w:pPr>
      <w:r>
        <w:rPr>
          <w:rFonts w:hint="eastAsia" w:ascii="宋体" w:hAnsi="宋体" w:eastAsia="宋体"/>
          <w:b/>
          <w:bCs/>
          <w:color w:val="3B7D23" w:themeColor="accent6" w:themeShade="BF"/>
        </w:rPr>
        <w:t>故事饱含深刻寓意：歌颂纯粹的友谊，教会孩子遇事多动脑筋、善用身边之物，也娓娓讲述了争吵过后如何握手言和。这份温暖的内涵，能够引发大小读者的强烈共鸣，赢得家长与孩子们的共同喜爱。</w:t>
      </w:r>
    </w:p>
    <w:p w14:paraId="603951E6">
      <w:pPr>
        <w:spacing w:before="624" w:beforeLines="200" w:after="0" w:line="280" w:lineRule="exact"/>
        <w:jc w:val="both"/>
        <w:rPr>
          <w:rFonts w:ascii="Times New Roman" w:hAnsi="Times New Roman" w:eastAsia="宋体" w:cs="Times New Roman"/>
          <w:b/>
          <w:bCs/>
          <w:color w:val="000000"/>
          <w:sz w:val="21"/>
          <w:szCs w:val="21"/>
          <w14:ligatures w14:val="none"/>
        </w:rPr>
      </w:pPr>
      <w:r>
        <w:rPr>
          <w:rFonts w:ascii="Times New Roman" w:hAnsi="Times New Roman" w:eastAsia="宋体" w:cs="Times New Roman"/>
          <w:b/>
          <w:bCs/>
          <w:color w:val="000000"/>
          <w:sz w:val="21"/>
          <w:szCs w:val="21"/>
          <w14:ligatures w14:val="none"/>
        </w:rPr>
        <w:t>内容简介：</w:t>
      </w:r>
    </w:p>
    <w:p w14:paraId="3AA60335">
      <w:pPr>
        <w:pStyle w:val="30"/>
        <w:ind w:left="440" w:firstLine="400"/>
        <w:jc w:val="both"/>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Deep in Chestnut Wood lived four dear friends: a mouse, a squirrel, a mole and a frog. They always looked out for one another and happily shared their food. One crisp autumn morning, the mouse wandered out for a stroll and chanced upon a cracked porcelain cup. Curious and confused about what it could be, she called over her pals to take a look. Each little animal came up with a different idea of what to do with it.</w:t>
      </w:r>
    </w:p>
    <w:p w14:paraId="0DD5D0A3">
      <w:pPr>
        <w:pStyle w:val="30"/>
        <w:ind w:left="440" w:firstLine="400"/>
        <w:jc w:val="both"/>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The frog announced he wanted to claim the cup as his very own bathtub, which instantly ruffled the others’ feathers. A quarrel broke out, and tempers flared. For the first time ever, the peaceful harmony of Chestnut Wood was broken.</w:t>
      </w:r>
    </w:p>
    <w:p w14:paraId="5EB1C286">
      <w:pPr>
        <w:pStyle w:val="30"/>
        <w:ind w:left="440" w:firstLine="400"/>
        <w:jc w:val="both"/>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The wise mole stepped forward and suggested they return the cup to where it was found, for it had only brought strife between them. His words settled the dispute, and the friends made peace once more. Side by side, they enjoyed the passing seasons through spring, summer, autumn and winter.</w:t>
      </w:r>
    </w:p>
    <w:p w14:paraId="64806931">
      <w:pPr>
        <w:pStyle w:val="30"/>
        <w:ind w:left="440" w:firstLine="400"/>
        <w:jc w:val="both"/>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Then one wild night, a fierce storm swept through the wood. Trees toppled and broken branches littered the ground. Two birds’ nests were torn apart, though thankfully, the eggs inside stayed safe. The four friends soon hatched a clever plan: they used the old porcelain cup to build a brand-new nest for the pair of birds.</w:t>
      </w:r>
    </w:p>
    <w:p w14:paraId="6FD2BEA3">
      <w:pPr>
        <w:pStyle w:val="30"/>
        <w:spacing w:after="0"/>
        <w:ind w:left="440" w:firstLine="400"/>
        <w:jc w:val="both"/>
        <w:rPr>
          <w:rFonts w:hint="eastAsia"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The birds chirped merrily in their new home, and the four friends beamed with joy. Working together, they had turned a discarded trinket into something truly precious and useful.</w:t>
      </w:r>
    </w:p>
    <w:p w14:paraId="78B79878">
      <w:pPr>
        <w:tabs>
          <w:tab w:val="center" w:pos="4252"/>
        </w:tabs>
        <w:spacing w:before="468" w:beforeLines="150" w:after="312" w:afterLines="100" w:line="240" w:lineRule="auto"/>
        <w:jc w:val="both"/>
        <w:rPr>
          <w:rFonts w:hint="eastAsia" w:ascii="Times New Roman" w:hAnsi="Times New Roman" w:eastAsia="宋体" w:cs="Times New Roman"/>
          <w:b/>
          <w:bCs/>
          <w:color w:val="000000"/>
          <w:sz w:val="21"/>
          <w:szCs w:val="21"/>
          <w14:ligatures w14:val="none"/>
        </w:rPr>
      </w:pPr>
      <w:r>
        <w:rPr>
          <w:rFonts w:ascii="Times New Roman" w:hAnsi="Times New Roman" w:eastAsia="宋体" w:cs="Times New Roman"/>
          <w:b/>
          <w:bCs/>
          <w:color w:val="000000"/>
          <w:sz w:val="21"/>
          <w:szCs w:val="21"/>
          <w14:ligatures w14:val="none"/>
        </w:rPr>
        <w:t>作者简介：</w:t>
      </w:r>
    </w:p>
    <w:p w14:paraId="7881F158">
      <w:pPr>
        <w:spacing w:after="0"/>
        <w:jc w:val="both"/>
        <w:rPr>
          <w:rFonts w:hint="eastAsia" w:ascii="Times New Roman" w:hAnsi="Times New Roman" w:eastAsia="宋体" w:cs="Times New Roman"/>
          <w:color w:val="000000" w:themeColor="text1"/>
          <w14:textFill>
            <w14:solidFill>
              <w14:schemeClr w14:val="tx1"/>
            </w14:solidFill>
          </w14:textFill>
        </w:rPr>
      </w:pPr>
      <w:r>
        <w:drawing>
          <wp:anchor distT="0" distB="0" distL="114300" distR="114300" simplePos="0" relativeHeight="251660288" behindDoc="0" locked="0" layoutInCell="1" allowOverlap="1">
            <wp:simplePos x="0" y="0"/>
            <wp:positionH relativeFrom="column">
              <wp:posOffset>635</wp:posOffset>
            </wp:positionH>
            <wp:positionV relativeFrom="paragraph">
              <wp:posOffset>97155</wp:posOffset>
            </wp:positionV>
            <wp:extent cx="986790" cy="1000760"/>
            <wp:effectExtent l="0" t="0" r="3810" b="8890"/>
            <wp:wrapSquare wrapText="bothSides"/>
            <wp:docPr id="13978969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896910"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986790" cy="1000760"/>
                    </a:xfrm>
                    <a:prstGeom prst="rect">
                      <a:avLst/>
                    </a:prstGeom>
                  </pic:spPr>
                </pic:pic>
              </a:graphicData>
            </a:graphic>
          </wp:anchor>
        </w:drawing>
      </w:r>
      <w:r>
        <w:rPr>
          <w:rFonts w:hint="eastAsia" w:ascii="Times New Roman" w:hAnsi="Times New Roman" w:eastAsia="宋体" w:cs="Times New Roman"/>
          <w:b/>
          <w:bCs/>
          <w:color w:val="000000" w:themeColor="text1"/>
          <w14:textFill>
            <w14:solidFill>
              <w14:schemeClr w14:val="tx1"/>
            </w14:solidFill>
          </w14:textFill>
        </w:rPr>
        <w:t>Lana Tihonovich</w:t>
      </w:r>
      <w:r>
        <w:rPr>
          <w:rFonts w:hint="eastAsia" w:ascii="Times New Roman" w:hAnsi="Times New Roman" w:eastAsia="宋体" w:cs="Times New Roman"/>
          <w:color w:val="000000" w:themeColor="text1"/>
          <w14:textFill>
            <w14:solidFill>
              <w14:schemeClr w14:val="tx1"/>
            </w14:solidFill>
          </w14:textFill>
        </w:rPr>
        <w:t xml:space="preserve"> is a self-taught children’s book illustrator based in the picturesque city of G</w:t>
      </w:r>
      <w:r>
        <w:rPr>
          <w:rFonts w:ascii="Times New Roman" w:hAnsi="Times New Roman" w:eastAsia="宋体" w:cs="Times New Roman"/>
          <w:color w:val="000000" w:themeColor="text1"/>
          <w14:textFill>
            <w14:solidFill>
              <w14:schemeClr w14:val="tx1"/>
            </w14:solidFill>
          </w14:textFill>
        </w:rPr>
        <w:t>dańsk</w:t>
      </w:r>
      <w:r>
        <w:rPr>
          <w:rFonts w:hint="eastAsia" w:ascii="Times New Roman" w:hAnsi="Times New Roman" w:eastAsia="宋体" w:cs="Times New Roman"/>
          <w:color w:val="000000" w:themeColor="text1"/>
          <w14:textFill>
            <w14:solidFill>
              <w14:schemeClr w14:val="tx1"/>
            </w14:solidFill>
          </w14:textFill>
        </w:rPr>
        <w:t>, Poland. From a young age, her passion for drawing shone through, earning her top prizes in art competitions. After a brief pause from her craft, she rediscovered her love for illustration, diving deeply into the whimsical and comforting world of children’s stories.</w:t>
      </w:r>
    </w:p>
    <w:p w14:paraId="2C14B6CE">
      <w:pPr>
        <w:spacing w:after="0"/>
        <w:jc w:val="both"/>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Her illustrations evoke a sense of cozy nostalgia, blending vibrant colours, rich textures, and endearing characters that transport viewers into heartwarming, magical worlds. Inspired by nature, history, and the charm of everyday moments, Lana’s art invites you into a world where imagination and memory intertwine. In her spare time, she enjoys watching period dramas, knitting, and exploring the historic streets of Gdańsk, drawing inspiration from the timeless beauty around her.</w:t>
      </w:r>
    </w:p>
    <w:p w14:paraId="0D927F40">
      <w:pPr>
        <w:jc w:val="both"/>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Lana’s work beautifully captures the warmth and wonder of childhood, offering a visual escape into enchanting stories filled with joy, imagination, and the comforting glow of nostalgia.</w:t>
      </w:r>
    </w:p>
    <w:p w14:paraId="130586D5">
      <w:pPr>
        <w:tabs>
          <w:tab w:val="center" w:pos="4252"/>
        </w:tabs>
        <w:spacing w:before="468" w:beforeLines="150" w:after="0" w:line="240" w:lineRule="auto"/>
        <w:jc w:val="both"/>
        <w:rPr>
          <w:rFonts w:ascii="Times New Roman" w:hAnsi="Times New Roman" w:eastAsia="宋体" w:cs="Times New Roman"/>
          <w:b/>
          <w:bCs/>
          <w:color w:val="000000"/>
          <w:sz w:val="21"/>
          <w:szCs w:val="21"/>
          <w14:ligatures w14:val="none"/>
        </w:rPr>
      </w:pPr>
      <w:r>
        <w:rPr>
          <w:rFonts w:ascii="Times New Roman" w:hAnsi="Times New Roman" w:eastAsia="宋体" w:cs="Times New Roman"/>
          <w:color w:val="000000" w:themeColor="text1"/>
          <w14:textFill>
            <w14:solidFill>
              <w14:schemeClr w14:val="tx1"/>
            </w14:solidFill>
          </w14:textFill>
        </w:rPr>
        <w:drawing>
          <wp:anchor distT="0" distB="0" distL="114300" distR="114300" simplePos="0" relativeHeight="251661312" behindDoc="0" locked="0" layoutInCell="1" allowOverlap="1">
            <wp:simplePos x="0" y="0"/>
            <wp:positionH relativeFrom="column">
              <wp:posOffset>2734945</wp:posOffset>
            </wp:positionH>
            <wp:positionV relativeFrom="paragraph">
              <wp:posOffset>541655</wp:posOffset>
            </wp:positionV>
            <wp:extent cx="2439035" cy="2673350"/>
            <wp:effectExtent l="0" t="0" r="0" b="0"/>
            <wp:wrapSquare wrapText="bothSides"/>
            <wp:docPr id="9271688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168816"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439035" cy="2673350"/>
                    </a:xfrm>
                    <a:prstGeom prst="rect">
                      <a:avLst/>
                    </a:prstGeom>
                    <a:noFill/>
                  </pic:spPr>
                </pic:pic>
              </a:graphicData>
            </a:graphic>
          </wp:anchor>
        </w:drawing>
      </w:r>
      <w:r>
        <w:rPr>
          <w:rFonts w:ascii="Times New Roman" w:hAnsi="Times New Roman" w:eastAsia="宋体" w:cs="Times New Roman"/>
          <w:color w:val="000000" w:themeColor="text1"/>
          <w14:textFill>
            <w14:solidFill>
              <w14:schemeClr w14:val="tx1"/>
            </w14:solidFill>
          </w14:textFill>
        </w:rPr>
        <w:drawing>
          <wp:anchor distT="0" distB="0" distL="114300" distR="114300" simplePos="0" relativeHeight="251662336" behindDoc="0" locked="0" layoutInCell="1" allowOverlap="1">
            <wp:simplePos x="0" y="0"/>
            <wp:positionH relativeFrom="column">
              <wp:posOffset>109220</wp:posOffset>
            </wp:positionH>
            <wp:positionV relativeFrom="paragraph">
              <wp:posOffset>577215</wp:posOffset>
            </wp:positionV>
            <wp:extent cx="2432050" cy="2673350"/>
            <wp:effectExtent l="0" t="0" r="6350" b="0"/>
            <wp:wrapSquare wrapText="bothSides"/>
            <wp:docPr id="18428523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52364"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432050" cy="2673350"/>
                    </a:xfrm>
                    <a:prstGeom prst="rect">
                      <a:avLst/>
                    </a:prstGeom>
                    <a:noFill/>
                  </pic:spPr>
                </pic:pic>
              </a:graphicData>
            </a:graphic>
          </wp:anchor>
        </w:drawing>
      </w:r>
      <w:r>
        <w:rPr>
          <w:rFonts w:ascii="Times New Roman" w:hAnsi="Times New Roman" w:eastAsia="宋体" w:cs="Times New Roman"/>
          <w:b/>
          <w:bCs/>
          <w:color w:val="000000"/>
          <w:sz w:val="21"/>
          <w:szCs w:val="21"/>
          <w14:ligatures w14:val="none"/>
        </w:rPr>
        <w:t>内页插图：</w:t>
      </w:r>
    </w:p>
    <w:p w14:paraId="32A2E961">
      <w:pPr>
        <w:tabs>
          <w:tab w:val="center" w:pos="4252"/>
        </w:tabs>
        <w:spacing w:before="468" w:beforeLines="150" w:after="0" w:line="240" w:lineRule="auto"/>
        <w:jc w:val="both"/>
        <w:rPr>
          <w:rFonts w:hint="eastAsia" w:ascii="Times New Roman" w:hAnsi="Times New Roman" w:eastAsia="宋体" w:cs="Times New Roman"/>
          <w:b/>
          <w:bCs/>
          <w:color w:val="000000"/>
          <w:sz w:val="21"/>
          <w:szCs w:val="21"/>
          <w14:ligatures w14:val="none"/>
        </w:rPr>
      </w:pPr>
      <w:r>
        <w:drawing>
          <wp:inline distT="0" distB="0" distL="0" distR="0">
            <wp:extent cx="5010785" cy="2816860"/>
            <wp:effectExtent l="0" t="0" r="0" b="2540"/>
            <wp:docPr id="20249471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947143" name="图片 1"/>
                    <pic:cNvPicPr>
                      <a:picLocks noChangeAspect="1"/>
                    </pic:cNvPicPr>
                  </pic:nvPicPr>
                  <pic:blipFill>
                    <a:blip r:embed="rId10"/>
                    <a:stretch>
                      <a:fillRect/>
                    </a:stretch>
                  </pic:blipFill>
                  <pic:spPr>
                    <a:xfrm>
                      <a:off x="0" y="0"/>
                      <a:ext cx="5022330" cy="2823171"/>
                    </a:xfrm>
                    <a:prstGeom prst="rect">
                      <a:avLst/>
                    </a:prstGeom>
                  </pic:spPr>
                </pic:pic>
              </a:graphicData>
            </a:graphic>
          </wp:inline>
        </w:drawing>
      </w:r>
      <w:r>
        <w:t xml:space="preserve"> </w:t>
      </w:r>
      <w:r>
        <w:drawing>
          <wp:inline distT="0" distB="0" distL="0" distR="0">
            <wp:extent cx="5010785" cy="2816860"/>
            <wp:effectExtent l="0" t="0" r="0" b="2540"/>
            <wp:docPr id="17070532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53258" name="图片 1"/>
                    <pic:cNvPicPr>
                      <a:picLocks noChangeAspect="1"/>
                    </pic:cNvPicPr>
                  </pic:nvPicPr>
                  <pic:blipFill>
                    <a:blip r:embed="rId11"/>
                    <a:stretch>
                      <a:fillRect/>
                    </a:stretch>
                  </pic:blipFill>
                  <pic:spPr>
                    <a:xfrm>
                      <a:off x="0" y="0"/>
                      <a:ext cx="5018165" cy="2821435"/>
                    </a:xfrm>
                    <a:prstGeom prst="rect">
                      <a:avLst/>
                    </a:prstGeom>
                  </pic:spPr>
                </pic:pic>
              </a:graphicData>
            </a:graphic>
          </wp:inline>
        </w:drawing>
      </w:r>
    </w:p>
    <w:p w14:paraId="1033F6AA">
      <w:pPr>
        <w:jc w:val="both"/>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drawing>
          <wp:inline distT="0" distB="0" distL="0" distR="0">
            <wp:extent cx="2392045" cy="2648585"/>
            <wp:effectExtent l="0" t="0" r="8255" b="0"/>
            <wp:docPr id="15280039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03961"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393182" cy="2649906"/>
                    </a:xfrm>
                    <a:prstGeom prst="rect">
                      <a:avLst/>
                    </a:prstGeom>
                    <a:noFill/>
                  </pic:spPr>
                </pic:pic>
              </a:graphicData>
            </a:graphic>
          </wp:inline>
        </w:drawing>
      </w:r>
      <w:r>
        <w:rPr>
          <w:rFonts w:ascii="Times New Roman" w:hAnsi="Times New Roman" w:eastAsia="宋体" w:cs="Times New Roman"/>
          <w:color w:val="000000" w:themeColor="text1"/>
          <w14:textFill>
            <w14:solidFill>
              <w14:schemeClr w14:val="tx1"/>
            </w14:solidFill>
          </w14:textFill>
        </w:rPr>
        <w:drawing>
          <wp:inline distT="0" distB="0" distL="0" distR="0">
            <wp:extent cx="2399665" cy="2647950"/>
            <wp:effectExtent l="0" t="0" r="635" b="0"/>
            <wp:docPr id="181915998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59985"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421847" cy="2671930"/>
                    </a:xfrm>
                    <a:prstGeom prst="rect">
                      <a:avLst/>
                    </a:prstGeom>
                    <a:noFill/>
                  </pic:spPr>
                </pic:pic>
              </a:graphicData>
            </a:graphic>
          </wp:inline>
        </w:drawing>
      </w:r>
      <w:r>
        <w:rPr>
          <w:rFonts w:ascii="Times New Roman" w:hAnsi="Times New Roman" w:eastAsia="宋体" w:cs="Times New Roman"/>
          <w:color w:val="000000" w:themeColor="text1"/>
          <w14:textFill>
            <w14:solidFill>
              <w14:schemeClr w14:val="tx1"/>
            </w14:solidFill>
          </w14:textFill>
        </w:rPr>
        <w:drawing>
          <wp:inline distT="0" distB="0" distL="0" distR="0">
            <wp:extent cx="4848225" cy="2609850"/>
            <wp:effectExtent l="0" t="0" r="9525" b="0"/>
            <wp:docPr id="108533240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332407"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848225" cy="2609850"/>
                    </a:xfrm>
                    <a:prstGeom prst="rect">
                      <a:avLst/>
                    </a:prstGeom>
                    <a:noFill/>
                  </pic:spPr>
                </pic:pic>
              </a:graphicData>
            </a:graphic>
          </wp:inline>
        </w:drawing>
      </w:r>
    </w:p>
    <w:p w14:paraId="7EF346F8">
      <w:pPr>
        <w:shd w:val="clear" w:color="auto" w:fill="FFFFFF"/>
        <w:spacing w:before="624" w:beforeLines="200" w:after="0" w:line="240" w:lineRule="auto"/>
        <w:jc w:val="both"/>
        <w:rPr>
          <w:rFonts w:ascii="Times New Roman" w:hAnsi="Times New Roman" w:eastAsia="宋体" w:cs="Times New Roman"/>
          <w:b/>
          <w:color w:val="000000"/>
          <w:sz w:val="21"/>
          <w:szCs w:val="21"/>
          <w14:ligatures w14:val="none"/>
        </w:rPr>
      </w:pPr>
      <w:bookmarkStart w:id="0" w:name="OLE_LINK43"/>
      <w:bookmarkStart w:id="1" w:name="OLE_LINK38"/>
      <w:r>
        <w:rPr>
          <w:rFonts w:ascii="Times New Roman" w:hAnsi="Times New Roman" w:eastAsia="宋体" w:cs="Times New Roman"/>
          <w:b/>
          <w:color w:val="000000"/>
          <w:sz w:val="21"/>
          <w:szCs w:val="21"/>
          <w14:ligatures w14:val="none"/>
        </w:rPr>
        <w:t>感谢您的阅读！</w:t>
      </w:r>
    </w:p>
    <w:p w14:paraId="55F6A2DC">
      <w:pPr>
        <w:spacing w:after="0" w:line="240" w:lineRule="auto"/>
        <w:jc w:val="both"/>
        <w:rPr>
          <w:rFonts w:ascii="Times New Roman" w:hAnsi="Times New Roman" w:eastAsia="华文中宋" w:cs="Times New Roman"/>
          <w:b/>
          <w:color w:val="000000"/>
          <w:sz w:val="21"/>
          <w:szCs w:val="21"/>
          <w14:ligatures w14:val="none"/>
        </w:rPr>
      </w:pPr>
      <w:r>
        <w:rPr>
          <w:rFonts w:ascii="Times New Roman" w:hAnsi="Times New Roman" w:eastAsia="宋体" w:cs="Times New Roman"/>
          <w:b/>
          <w:color w:val="000000"/>
          <w:sz w:val="21"/>
          <w:szCs w:val="21"/>
          <w14:ligatures w14:val="none"/>
        </w:rPr>
        <w:t>请将反馈信息发至：</w:t>
      </w:r>
      <w:r>
        <w:rPr>
          <w:rFonts w:ascii="Times New Roman" w:hAnsi="Times New Roman" w:eastAsia="华文中宋" w:cs="Times New Roman"/>
          <w:b/>
          <w:color w:val="000000"/>
          <w:sz w:val="21"/>
          <w:szCs w:val="21"/>
          <w14:ligatures w14:val="none"/>
        </w:rPr>
        <w:t>版权负责人</w:t>
      </w:r>
    </w:p>
    <w:p w14:paraId="71D2BB0B">
      <w:pPr>
        <w:spacing w:after="0" w:line="240" w:lineRule="auto"/>
        <w:jc w:val="both"/>
        <w:rPr>
          <w:rFonts w:ascii="Times New Roman" w:hAnsi="Times New Roman" w:eastAsia="宋体" w:cs="Times New Roman"/>
          <w:b/>
          <w:color w:val="000000"/>
          <w:sz w:val="21"/>
          <w:szCs w:val="21"/>
          <w14:ligatures w14:val="none"/>
        </w:rPr>
      </w:pPr>
      <w:r>
        <w:rPr>
          <w:rFonts w:ascii="Times New Roman" w:hAnsi="Times New Roman" w:eastAsia="宋体" w:cs="Times New Roman"/>
          <w:b/>
          <w:color w:val="000000"/>
          <w:sz w:val="21"/>
          <w:szCs w:val="21"/>
          <w14:ligatures w14:val="none"/>
        </w:rPr>
        <w:t>Email</w:t>
      </w:r>
      <w:r>
        <w:rPr>
          <w:rFonts w:ascii="Times New Roman" w:hAnsi="Times New Roman" w:eastAsia="宋体" w:cs="Times New Roman"/>
          <w:color w:val="000000"/>
          <w:sz w:val="21"/>
          <w:szCs w:val="21"/>
          <w14:ligatures w14:val="none"/>
        </w:rPr>
        <w:t>：</w:t>
      </w:r>
      <w:r>
        <w:fldChar w:fldCharType="begin"/>
      </w:r>
      <w:r>
        <w:instrText xml:space="preserve"> HYPERLINK "mailto:Rights@nurnberg.com.cn" </w:instrText>
      </w:r>
      <w:r>
        <w:fldChar w:fldCharType="separate"/>
      </w:r>
      <w:r>
        <w:rPr>
          <w:rFonts w:ascii="Times New Roman" w:hAnsi="Times New Roman" w:eastAsia="宋体" w:cs="Times New Roman"/>
          <w:b/>
          <w:color w:val="0000FF"/>
          <w:sz w:val="21"/>
          <w:szCs w:val="21"/>
          <w:u w:val="single"/>
          <w14:ligatures w14:val="none"/>
        </w:rPr>
        <w:t>Rights@nurnberg.com.cn</w:t>
      </w:r>
      <w:r>
        <w:rPr>
          <w:rFonts w:ascii="Times New Roman" w:hAnsi="Times New Roman" w:eastAsia="宋体" w:cs="Times New Roman"/>
          <w:b/>
          <w:color w:val="0000FF"/>
          <w:sz w:val="21"/>
          <w:szCs w:val="21"/>
          <w:u w:val="single"/>
          <w14:ligatures w14:val="none"/>
        </w:rPr>
        <w:fldChar w:fldCharType="end"/>
      </w:r>
    </w:p>
    <w:p w14:paraId="3C5E8F21">
      <w:pPr>
        <w:spacing w:after="0" w:line="240" w:lineRule="auto"/>
        <w:jc w:val="both"/>
        <w:rPr>
          <w:rFonts w:ascii="Times New Roman" w:hAnsi="Times New Roman" w:eastAsia="宋体" w:cs="Times New Roman"/>
          <w:b/>
          <w:color w:val="000000"/>
          <w:sz w:val="21"/>
          <w:szCs w:val="21"/>
          <w14:ligatures w14:val="none"/>
        </w:rPr>
      </w:pPr>
      <w:r>
        <w:rPr>
          <w:rFonts w:ascii="Times New Roman" w:hAnsi="Times New Roman" w:eastAsia="宋体" w:cs="Times New Roman"/>
          <w:color w:val="000000"/>
          <w:sz w:val="21"/>
          <w:szCs w:val="21"/>
          <w14:ligatures w14:val="none"/>
        </w:rPr>
        <w:t>安德鲁·纳伯格联合国际有限公司北京代表处</w:t>
      </w:r>
    </w:p>
    <w:p w14:paraId="12A5C1D4">
      <w:pPr>
        <w:spacing w:after="0" w:line="240" w:lineRule="auto"/>
        <w:jc w:val="both"/>
        <w:rPr>
          <w:rFonts w:ascii="Times New Roman" w:hAnsi="Times New Roman" w:eastAsia="宋体" w:cs="Times New Roman"/>
          <w:b/>
          <w:color w:val="000000"/>
          <w:sz w:val="21"/>
          <w:szCs w:val="21"/>
          <w14:ligatures w14:val="none"/>
        </w:rPr>
      </w:pPr>
      <w:r>
        <w:rPr>
          <w:rFonts w:ascii="Times New Roman" w:hAnsi="Times New Roman" w:eastAsia="宋体" w:cs="Times New Roman"/>
          <w:color w:val="000000"/>
          <w:sz w:val="21"/>
          <w:szCs w:val="21"/>
          <w14:ligatures w14:val="none"/>
        </w:rPr>
        <w:t>北京市海淀区中关村大街甲59号中国人民大学文化大厦1705室, 邮编：100872</w:t>
      </w:r>
    </w:p>
    <w:p w14:paraId="7C099783">
      <w:pPr>
        <w:spacing w:after="0" w:line="240" w:lineRule="auto"/>
        <w:jc w:val="both"/>
        <w:rPr>
          <w:rFonts w:ascii="Times New Roman" w:hAnsi="Times New Roman" w:eastAsia="宋体" w:cs="Times New Roman"/>
          <w:b/>
          <w:color w:val="000000"/>
          <w:sz w:val="21"/>
          <w:szCs w:val="21"/>
          <w14:ligatures w14:val="none"/>
        </w:rPr>
      </w:pPr>
      <w:r>
        <w:rPr>
          <w:rFonts w:ascii="Times New Roman" w:hAnsi="Times New Roman" w:eastAsia="宋体" w:cs="Times New Roman"/>
          <w:color w:val="000000"/>
          <w:sz w:val="21"/>
          <w:szCs w:val="21"/>
          <w14:ligatures w14:val="none"/>
        </w:rPr>
        <w:t>电话：010-82504106, 传真：010-82504200</w:t>
      </w:r>
    </w:p>
    <w:p w14:paraId="170670F5">
      <w:pPr>
        <w:spacing w:after="0" w:line="240" w:lineRule="auto"/>
        <w:jc w:val="both"/>
        <w:rPr>
          <w:rFonts w:ascii="Times New Roman" w:hAnsi="Times New Roman" w:eastAsia="宋体" w:cs="Times New Roman"/>
          <w:color w:val="0000FF"/>
          <w:sz w:val="21"/>
          <w:u w:val="single"/>
          <w14:ligatures w14:val="none"/>
        </w:rPr>
      </w:pPr>
      <w:r>
        <w:rPr>
          <w:rFonts w:ascii="Times New Roman" w:hAnsi="Times New Roman" w:eastAsia="宋体" w:cs="Times New Roman"/>
          <w:color w:val="000000"/>
          <w:sz w:val="21"/>
          <w:szCs w:val="21"/>
          <w14:ligatures w14:val="none"/>
        </w:rPr>
        <w:t>公司网址：</w:t>
      </w:r>
      <w:r>
        <w:fldChar w:fldCharType="begin"/>
      </w:r>
      <w:r>
        <w:instrText xml:space="preserve"> HYPERLINK "http://www.nurnberg.com.cn/" </w:instrText>
      </w:r>
      <w:r>
        <w:fldChar w:fldCharType="separate"/>
      </w:r>
      <w:r>
        <w:rPr>
          <w:rFonts w:ascii="Times New Roman" w:hAnsi="Times New Roman" w:eastAsia="宋体" w:cs="Times New Roman"/>
          <w:color w:val="0000FF"/>
          <w:sz w:val="21"/>
          <w:szCs w:val="21"/>
          <w:u w:val="single"/>
          <w14:ligatures w14:val="none"/>
        </w:rPr>
        <w:t>http://www.nurnberg.com.cn</w:t>
      </w:r>
      <w:r>
        <w:rPr>
          <w:rFonts w:ascii="Times New Roman" w:hAnsi="Times New Roman" w:eastAsia="宋体" w:cs="Times New Roman"/>
          <w:color w:val="0000FF"/>
          <w:sz w:val="21"/>
          <w:szCs w:val="21"/>
          <w:u w:val="single"/>
          <w14:ligatures w14:val="none"/>
        </w:rPr>
        <w:fldChar w:fldCharType="end"/>
      </w:r>
    </w:p>
    <w:p w14:paraId="6D281DED">
      <w:pPr>
        <w:spacing w:after="0" w:line="240" w:lineRule="auto"/>
        <w:jc w:val="both"/>
        <w:rPr>
          <w:rFonts w:ascii="Times New Roman" w:hAnsi="Times New Roman" w:eastAsia="宋体" w:cs="Times New Roman"/>
          <w:color w:val="000000"/>
          <w:sz w:val="21"/>
          <w14:ligatures w14:val="none"/>
        </w:rPr>
      </w:pPr>
      <w:r>
        <w:rPr>
          <w:rFonts w:ascii="Times New Roman" w:hAnsi="Times New Roman" w:eastAsia="宋体" w:cs="Times New Roman"/>
          <w:color w:val="000000"/>
          <w:sz w:val="21"/>
          <w:szCs w:val="21"/>
          <w14:ligatures w14:val="none"/>
        </w:rPr>
        <w:t>书目下载：</w:t>
      </w:r>
      <w:r>
        <w:fldChar w:fldCharType="begin"/>
      </w:r>
      <w:r>
        <w:instrText xml:space="preserve"> HYPERLINK "http://www.nurnberg.com.cn/booklist_zh/list.aspx" </w:instrText>
      </w:r>
      <w:r>
        <w:fldChar w:fldCharType="separate"/>
      </w:r>
      <w:r>
        <w:rPr>
          <w:rFonts w:ascii="Times New Roman" w:hAnsi="Times New Roman" w:eastAsia="宋体" w:cs="Times New Roman"/>
          <w:color w:val="0000FF"/>
          <w:sz w:val="21"/>
          <w:szCs w:val="21"/>
          <w:u w:val="single"/>
          <w14:ligatures w14:val="none"/>
        </w:rPr>
        <w:t>http://www.nurnberg.com.cn/booklist_zh/list.aspx</w:t>
      </w:r>
      <w:r>
        <w:rPr>
          <w:rFonts w:ascii="Times New Roman" w:hAnsi="Times New Roman" w:eastAsia="宋体" w:cs="Times New Roman"/>
          <w:color w:val="0000FF"/>
          <w:sz w:val="21"/>
          <w:szCs w:val="21"/>
          <w:u w:val="single"/>
          <w14:ligatures w14:val="none"/>
        </w:rPr>
        <w:fldChar w:fldCharType="end"/>
      </w:r>
    </w:p>
    <w:p w14:paraId="3710EC68">
      <w:pPr>
        <w:spacing w:after="0" w:line="240" w:lineRule="auto"/>
        <w:jc w:val="both"/>
        <w:rPr>
          <w:rFonts w:ascii="Times New Roman" w:hAnsi="Times New Roman" w:eastAsia="宋体" w:cs="Times New Roman"/>
          <w:color w:val="000000"/>
          <w:sz w:val="21"/>
          <w:szCs w:val="21"/>
          <w14:ligatures w14:val="none"/>
        </w:rPr>
      </w:pPr>
      <w:r>
        <w:rPr>
          <w:rFonts w:ascii="Times New Roman" w:hAnsi="Times New Roman" w:eastAsia="宋体" w:cs="Times New Roman"/>
          <w:color w:val="000000"/>
          <w:sz w:val="21"/>
          <w:szCs w:val="21"/>
          <w14:ligatures w14:val="none"/>
        </w:rPr>
        <w:t>书讯浏览：</w:t>
      </w:r>
      <w:r>
        <w:fldChar w:fldCharType="begin"/>
      </w:r>
      <w:r>
        <w:instrText xml:space="preserve"> HYPERLINK "http://www.nurnberg.com.cn/book/book.aspx" </w:instrText>
      </w:r>
      <w:r>
        <w:fldChar w:fldCharType="separate"/>
      </w:r>
      <w:r>
        <w:rPr>
          <w:rFonts w:ascii="Times New Roman" w:hAnsi="Times New Roman" w:eastAsia="宋体" w:cs="Times New Roman"/>
          <w:color w:val="0000FF"/>
          <w:sz w:val="21"/>
          <w:szCs w:val="21"/>
          <w:u w:val="single"/>
          <w14:ligatures w14:val="none"/>
        </w:rPr>
        <w:t>http://www.nurnberg.com.cn/book/book.aspx</w:t>
      </w:r>
      <w:r>
        <w:rPr>
          <w:rFonts w:ascii="Times New Roman" w:hAnsi="Times New Roman" w:eastAsia="宋体" w:cs="Times New Roman"/>
          <w:color w:val="0000FF"/>
          <w:sz w:val="21"/>
          <w:szCs w:val="21"/>
          <w:u w:val="single"/>
          <w14:ligatures w14:val="none"/>
        </w:rPr>
        <w:fldChar w:fldCharType="end"/>
      </w:r>
    </w:p>
    <w:p w14:paraId="1F4A2D6C">
      <w:pPr>
        <w:spacing w:after="0" w:line="240" w:lineRule="auto"/>
        <w:jc w:val="both"/>
        <w:rPr>
          <w:rFonts w:ascii="Times New Roman" w:hAnsi="Times New Roman" w:eastAsia="宋体" w:cs="Times New Roman"/>
          <w:color w:val="000000"/>
          <w:sz w:val="21"/>
          <w:szCs w:val="21"/>
          <w14:ligatures w14:val="none"/>
        </w:rPr>
      </w:pPr>
      <w:r>
        <w:rPr>
          <w:rFonts w:ascii="Times New Roman" w:hAnsi="Times New Roman" w:eastAsia="宋体" w:cs="Times New Roman"/>
          <w:color w:val="000000"/>
          <w:sz w:val="21"/>
          <w:szCs w:val="21"/>
          <w14:ligatures w14:val="none"/>
        </w:rPr>
        <w:t>视频推荐：</w:t>
      </w:r>
      <w:r>
        <w:fldChar w:fldCharType="begin"/>
      </w:r>
      <w:r>
        <w:instrText xml:space="preserve"> HYPERLINK "http://www.nurnberg.com.cn/video/video.aspx" </w:instrText>
      </w:r>
      <w:r>
        <w:fldChar w:fldCharType="separate"/>
      </w:r>
      <w:r>
        <w:rPr>
          <w:rFonts w:ascii="Times New Roman" w:hAnsi="Times New Roman" w:eastAsia="宋体" w:cs="Times New Roman"/>
          <w:color w:val="0000FF"/>
          <w:sz w:val="21"/>
          <w:szCs w:val="21"/>
          <w:u w:val="single"/>
          <w14:ligatures w14:val="none"/>
        </w:rPr>
        <w:t>http://www.nurnberg.com.cn/video/video.aspx</w:t>
      </w:r>
      <w:r>
        <w:rPr>
          <w:rFonts w:ascii="Times New Roman" w:hAnsi="Times New Roman" w:eastAsia="宋体" w:cs="Times New Roman"/>
          <w:color w:val="0000FF"/>
          <w:sz w:val="21"/>
          <w:szCs w:val="21"/>
          <w:u w:val="single"/>
          <w14:ligatures w14:val="none"/>
        </w:rPr>
        <w:fldChar w:fldCharType="end"/>
      </w:r>
    </w:p>
    <w:p w14:paraId="7BBD4154">
      <w:pPr>
        <w:spacing w:after="0" w:line="240" w:lineRule="auto"/>
        <w:jc w:val="both"/>
        <w:rPr>
          <w:rFonts w:ascii="Times New Roman" w:hAnsi="Times New Roman" w:eastAsia="宋体" w:cs="Times New Roman"/>
          <w:color w:val="0000FF"/>
          <w:sz w:val="21"/>
          <w:u w:val="single"/>
          <w14:ligatures w14:val="none"/>
        </w:rPr>
      </w:pPr>
      <w:r>
        <w:rPr>
          <w:rFonts w:ascii="Times New Roman" w:hAnsi="Times New Roman" w:eastAsia="宋体" w:cs="Times New Roman"/>
          <w:color w:val="000000"/>
          <w:sz w:val="21"/>
          <w:szCs w:val="21"/>
          <w14:ligatures w14:val="none"/>
        </w:rPr>
        <w:t>豆瓣小站：</w:t>
      </w:r>
      <w:r>
        <w:fldChar w:fldCharType="begin"/>
      </w:r>
      <w:r>
        <w:instrText xml:space="preserve"> HYPERLINK "http://site.douban.com/110577/" </w:instrText>
      </w:r>
      <w:r>
        <w:fldChar w:fldCharType="separate"/>
      </w:r>
      <w:r>
        <w:rPr>
          <w:rFonts w:ascii="Times New Roman" w:hAnsi="Times New Roman" w:eastAsia="宋体" w:cs="Times New Roman"/>
          <w:color w:val="0000FF"/>
          <w:sz w:val="21"/>
          <w:szCs w:val="21"/>
          <w:u w:val="single"/>
          <w14:ligatures w14:val="none"/>
        </w:rPr>
        <w:t>http://site.douban.com/110577/</w:t>
      </w:r>
      <w:r>
        <w:rPr>
          <w:rFonts w:ascii="Times New Roman" w:hAnsi="Times New Roman" w:eastAsia="宋体" w:cs="Times New Roman"/>
          <w:color w:val="0000FF"/>
          <w:sz w:val="21"/>
          <w:szCs w:val="21"/>
          <w:u w:val="single"/>
          <w14:ligatures w14:val="none"/>
        </w:rPr>
        <w:fldChar w:fldCharType="end"/>
      </w:r>
    </w:p>
    <w:p w14:paraId="26801D17">
      <w:pPr>
        <w:spacing w:after="0" w:line="240" w:lineRule="auto"/>
        <w:jc w:val="both"/>
        <w:rPr>
          <w:rFonts w:ascii="Times New Roman" w:hAnsi="Times New Roman" w:eastAsia="宋体" w:cs="Times New Roman"/>
          <w:color w:val="000000"/>
          <w:sz w:val="21"/>
          <w:shd w:val="clear" w:color="auto" w:fill="FFFFFF"/>
          <w14:ligatures w14:val="none"/>
        </w:rPr>
      </w:pPr>
      <w:r>
        <w:rPr>
          <w:rFonts w:ascii="Times New Roman" w:hAnsi="Times New Roman" w:eastAsia="宋体" w:cs="Times New Roman"/>
          <w:color w:val="000000"/>
          <w:sz w:val="21"/>
          <w:shd w:val="clear" w:color="auto" w:fill="FFFFFF"/>
          <w14:ligatures w14:val="none"/>
        </w:rPr>
        <w:t>新浪微博</w:t>
      </w:r>
      <w:r>
        <w:rPr>
          <w:rFonts w:ascii="Times New Roman" w:hAnsi="Times New Roman" w:eastAsia="宋体" w:cs="Times New Roman"/>
          <w:bCs/>
          <w:color w:val="000000"/>
          <w:sz w:val="21"/>
          <w:shd w:val="clear" w:color="auto" w:fill="FFFFFF"/>
          <w14:ligatures w14:val="none"/>
        </w:rPr>
        <w:t>：</w:t>
      </w:r>
      <w:r>
        <w:fldChar w:fldCharType="begin"/>
      </w:r>
      <w:r>
        <w:instrText xml:space="preserve"> HYPERLINK "https://weibo.com/1877653117/profile?topnav=1&amp;wvr=6" </w:instrText>
      </w:r>
      <w:r>
        <w:fldChar w:fldCharType="separate"/>
      </w:r>
      <w:r>
        <w:rPr>
          <w:rFonts w:ascii="Times New Roman" w:hAnsi="Times New Roman" w:eastAsia="宋体" w:cs="Times New Roman"/>
          <w:color w:val="0000FF"/>
          <w:sz w:val="21"/>
          <w:u w:val="single"/>
          <w:shd w:val="clear" w:color="auto" w:fill="FFFFFF"/>
          <w14:ligatures w14:val="none"/>
        </w:rPr>
        <w:t>安德鲁纳伯格公司的微博_微博 (weibo.com)</w:t>
      </w:r>
      <w:r>
        <w:rPr>
          <w:rFonts w:ascii="Times New Roman" w:hAnsi="Times New Roman" w:eastAsia="宋体" w:cs="Times New Roman"/>
          <w:color w:val="0000FF"/>
          <w:sz w:val="21"/>
          <w:u w:val="single"/>
          <w:shd w:val="clear" w:color="auto" w:fill="FFFFFF"/>
          <w14:ligatures w14:val="none"/>
        </w:rPr>
        <w:fldChar w:fldCharType="end"/>
      </w:r>
    </w:p>
    <w:p w14:paraId="1BE8D2A6">
      <w:pPr>
        <w:shd w:val="clear" w:color="auto" w:fill="FFFFFF"/>
        <w:spacing w:after="0" w:line="240" w:lineRule="auto"/>
        <w:jc w:val="both"/>
        <w:rPr>
          <w:rFonts w:ascii="Times New Roman" w:hAnsi="Times New Roman" w:eastAsia="宋体" w:cs="Times New Roman"/>
          <w:b/>
          <w:color w:val="000000"/>
          <w:sz w:val="21"/>
          <w14:ligatures w14:val="none"/>
        </w:rPr>
      </w:pPr>
      <w:r>
        <w:rPr>
          <w:rFonts w:ascii="Times New Roman" w:hAnsi="Times New Roman" w:eastAsia="宋体" w:cs="Times New Roman"/>
          <w:color w:val="000000"/>
          <w:sz w:val="21"/>
          <w:szCs w:val="21"/>
          <w14:ligatures w14:val="none"/>
        </w:rPr>
        <w:t>微信订阅号：ANABJ2002</w:t>
      </w:r>
    </w:p>
    <w:bookmarkEnd w:id="0"/>
    <w:bookmarkEnd w:id="1"/>
    <w:p w14:paraId="068B0EE7">
      <w:pPr>
        <w:spacing w:after="0" w:line="240" w:lineRule="auto"/>
        <w:ind w:right="420"/>
        <w:jc w:val="both"/>
        <w:rPr>
          <w:rFonts w:hint="eastAsia" w:ascii="Times New Roman" w:hAnsi="Times New Roman" w:cs="Times New Roman"/>
          <w:color w:val="000000"/>
          <w:kern w:val="0"/>
          <w:sz w:val="21"/>
          <w:szCs w:val="21"/>
          <w14:ligatures w14:val="none"/>
        </w:rPr>
      </w:pPr>
      <w:r>
        <w:rPr>
          <w:rFonts w:ascii="Times New Roman" w:hAnsi="Times New Roman" w:eastAsia="宋体" w:cs="Times New Roman"/>
          <w:sz w:val="21"/>
          <w:szCs w:val="21"/>
          <w14:ligatures w14:val="none"/>
        </w:rPr>
        <w:drawing>
          <wp:inline distT="0" distB="0" distL="0" distR="0">
            <wp:extent cx="1200150" cy="1300480"/>
            <wp:effectExtent l="0" t="0" r="0" b="0"/>
            <wp:docPr id="5"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安德鲁微信号二维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BB3675"/>
    <w:multiLevelType w:val="multilevel"/>
    <w:tmpl w:val="37BB3675"/>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3EB"/>
    <w:rsid w:val="00346D54"/>
    <w:rsid w:val="004E139F"/>
    <w:rsid w:val="00517AAB"/>
    <w:rsid w:val="0059119B"/>
    <w:rsid w:val="008A786C"/>
    <w:rsid w:val="00AD5817"/>
    <w:rsid w:val="00B163EB"/>
    <w:rsid w:val="00BB5532"/>
    <w:rsid w:val="00BC19F0"/>
    <w:rsid w:val="00DE49C3"/>
    <w:rsid w:val="5D2C28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styleId="2">
    <w:name w:val="heading 1"/>
    <w:basedOn w:val="1"/>
    <w:next w:val="1"/>
    <w:link w:val="17"/>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18"/>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19"/>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0"/>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1"/>
    <w:semiHidden/>
    <w:unhideWhenUsed/>
    <w:qFormat/>
    <w:uiPriority w:val="9"/>
    <w:pPr>
      <w:keepNext/>
      <w:keepLines/>
      <w:spacing w:before="80" w:after="40"/>
      <w:outlineLvl w:val="4"/>
    </w:pPr>
    <w:rPr>
      <w:rFonts w:cstheme="majorBidi"/>
      <w:color w:val="104862" w:themeColor="accent1" w:themeShade="BF"/>
      <w:sz w:val="24"/>
    </w:rPr>
  </w:style>
  <w:style w:type="paragraph" w:styleId="7">
    <w:name w:val="heading 6"/>
    <w:basedOn w:val="1"/>
    <w:next w:val="1"/>
    <w:link w:val="22"/>
    <w:semiHidden/>
    <w:unhideWhenUsed/>
    <w:qFormat/>
    <w:uiPriority w:val="9"/>
    <w:pPr>
      <w:keepNext/>
      <w:keepLines/>
      <w:spacing w:before="40" w:after="0"/>
      <w:outlineLvl w:val="5"/>
    </w:pPr>
    <w:rPr>
      <w:rFonts w:cstheme="majorBidi"/>
      <w:b/>
      <w:bCs/>
      <w:color w:val="104862" w:themeColor="accent1" w:themeShade="BF"/>
    </w:rPr>
  </w:style>
  <w:style w:type="paragraph" w:styleId="8">
    <w:name w:val="heading 7"/>
    <w:basedOn w:val="1"/>
    <w:next w:val="1"/>
    <w:link w:val="23"/>
    <w:semiHidden/>
    <w:unhideWhenUsed/>
    <w:qFormat/>
    <w:uiPriority w:val="9"/>
    <w:pPr>
      <w:keepNext/>
      <w:keepLines/>
      <w:spacing w:before="40" w:after="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4"/>
    <w:semiHidden/>
    <w:unhideWhenUsed/>
    <w:qFormat/>
    <w:uiPriority w:val="9"/>
    <w:pPr>
      <w:keepNext/>
      <w:keepLines/>
      <w:spacing w:after="0"/>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5"/>
    <w:semiHidden/>
    <w:unhideWhenUsed/>
    <w:qFormat/>
    <w:uiPriority w:val="9"/>
    <w:pPr>
      <w:keepNext/>
      <w:keepLines/>
      <w:spacing w:after="0"/>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6">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11">
    <w:name w:val="footer"/>
    <w:basedOn w:val="1"/>
    <w:link w:val="36"/>
    <w:unhideWhenUsed/>
    <w:uiPriority w:val="99"/>
    <w:pPr>
      <w:tabs>
        <w:tab w:val="center" w:pos="4153"/>
        <w:tab w:val="right" w:pos="8306"/>
      </w:tabs>
      <w:snapToGrid w:val="0"/>
      <w:spacing w:line="240" w:lineRule="auto"/>
    </w:pPr>
    <w:rPr>
      <w:sz w:val="18"/>
      <w:szCs w:val="18"/>
    </w:rPr>
  </w:style>
  <w:style w:type="paragraph" w:styleId="12">
    <w:name w:val="header"/>
    <w:basedOn w:val="1"/>
    <w:link w:val="35"/>
    <w:unhideWhenUsed/>
    <w:uiPriority w:val="99"/>
    <w:pPr>
      <w:tabs>
        <w:tab w:val="center" w:pos="4153"/>
        <w:tab w:val="right" w:pos="8306"/>
      </w:tabs>
      <w:snapToGrid w:val="0"/>
      <w:spacing w:line="240" w:lineRule="auto"/>
      <w:jc w:val="center"/>
    </w:pPr>
    <w:rPr>
      <w:sz w:val="18"/>
      <w:szCs w:val="18"/>
    </w:rPr>
  </w:style>
  <w:style w:type="paragraph" w:styleId="13">
    <w:name w:val="Subtitle"/>
    <w:basedOn w:val="1"/>
    <w:next w:val="1"/>
    <w:link w:val="27"/>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Title"/>
    <w:basedOn w:val="1"/>
    <w:next w:val="1"/>
    <w:link w:val="26"/>
    <w:qFormat/>
    <w:uiPriority w:val="10"/>
    <w:pPr>
      <w:spacing w:after="80" w:line="240" w:lineRule="auto"/>
      <w:contextualSpacing/>
      <w:jc w:val="center"/>
    </w:pPr>
    <w:rPr>
      <w:rFonts w:asciiTheme="majorHAnsi" w:hAnsiTheme="majorHAnsi" w:eastAsiaTheme="majorEastAsia" w:cstheme="majorBidi"/>
      <w:spacing w:val="-10"/>
      <w:kern w:val="28"/>
      <w:sz w:val="56"/>
      <w:szCs w:val="56"/>
    </w:rPr>
  </w:style>
  <w:style w:type="character" w:customStyle="1" w:styleId="17">
    <w:name w:val="标题 1 字符"/>
    <w:basedOn w:val="16"/>
    <w:link w:val="2"/>
    <w:uiPriority w:val="9"/>
    <w:rPr>
      <w:rFonts w:asciiTheme="majorHAnsi" w:hAnsiTheme="majorHAnsi" w:eastAsiaTheme="majorEastAsia" w:cstheme="majorBidi"/>
      <w:color w:val="104862" w:themeColor="accent1" w:themeShade="BF"/>
      <w:sz w:val="48"/>
      <w:szCs w:val="48"/>
    </w:rPr>
  </w:style>
  <w:style w:type="character" w:customStyle="1" w:styleId="18">
    <w:name w:val="标题 2 字符"/>
    <w:basedOn w:val="16"/>
    <w:link w:val="3"/>
    <w:semiHidden/>
    <w:uiPriority w:val="9"/>
    <w:rPr>
      <w:rFonts w:asciiTheme="majorHAnsi" w:hAnsiTheme="majorHAnsi" w:eastAsiaTheme="majorEastAsia" w:cstheme="majorBidi"/>
      <w:color w:val="104862" w:themeColor="accent1" w:themeShade="BF"/>
      <w:sz w:val="40"/>
      <w:szCs w:val="40"/>
    </w:rPr>
  </w:style>
  <w:style w:type="character" w:customStyle="1" w:styleId="19">
    <w:name w:val="标题 3 字符"/>
    <w:basedOn w:val="16"/>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0">
    <w:name w:val="标题 4 字符"/>
    <w:basedOn w:val="16"/>
    <w:link w:val="5"/>
    <w:semiHidden/>
    <w:uiPriority w:val="9"/>
    <w:rPr>
      <w:rFonts w:cstheme="majorBidi"/>
      <w:color w:val="104862" w:themeColor="accent1" w:themeShade="BF"/>
      <w:sz w:val="28"/>
      <w:szCs w:val="28"/>
    </w:rPr>
  </w:style>
  <w:style w:type="character" w:customStyle="1" w:styleId="21">
    <w:name w:val="标题 5 字符"/>
    <w:basedOn w:val="16"/>
    <w:link w:val="6"/>
    <w:semiHidden/>
    <w:uiPriority w:val="9"/>
    <w:rPr>
      <w:rFonts w:cstheme="majorBidi"/>
      <w:color w:val="104862" w:themeColor="accent1" w:themeShade="BF"/>
      <w:sz w:val="24"/>
    </w:rPr>
  </w:style>
  <w:style w:type="character" w:customStyle="1" w:styleId="22">
    <w:name w:val="标题 6 字符"/>
    <w:basedOn w:val="16"/>
    <w:link w:val="7"/>
    <w:semiHidden/>
    <w:uiPriority w:val="9"/>
    <w:rPr>
      <w:rFonts w:cstheme="majorBidi"/>
      <w:b/>
      <w:bCs/>
      <w:color w:val="104862" w:themeColor="accent1" w:themeShade="BF"/>
    </w:rPr>
  </w:style>
  <w:style w:type="character" w:customStyle="1" w:styleId="23">
    <w:name w:val="标题 7 字符"/>
    <w:basedOn w:val="16"/>
    <w:link w:val="8"/>
    <w:semiHidden/>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4">
    <w:name w:val="标题 8 字符"/>
    <w:basedOn w:val="16"/>
    <w:link w:val="9"/>
    <w:semiHidden/>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5">
    <w:name w:val="标题 9 字符"/>
    <w:basedOn w:val="16"/>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6">
    <w:name w:val="标题 字符"/>
    <w:basedOn w:val="16"/>
    <w:link w:val="14"/>
    <w:uiPriority w:val="10"/>
    <w:rPr>
      <w:rFonts w:asciiTheme="majorHAnsi" w:hAnsiTheme="majorHAnsi" w:eastAsiaTheme="majorEastAsia" w:cstheme="majorBidi"/>
      <w:spacing w:val="-10"/>
      <w:kern w:val="28"/>
      <w:sz w:val="56"/>
      <w:szCs w:val="56"/>
    </w:rPr>
  </w:style>
  <w:style w:type="character" w:customStyle="1" w:styleId="27">
    <w:name w:val="副标题 字符"/>
    <w:basedOn w:val="16"/>
    <w:link w:val="13"/>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8">
    <w:name w:val="Quote"/>
    <w:basedOn w:val="1"/>
    <w:next w:val="1"/>
    <w:link w:val="29"/>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29">
    <w:name w:val="引用 字符"/>
    <w:basedOn w:val="16"/>
    <w:link w:val="28"/>
    <w:qFormat/>
    <w:uiPriority w:val="29"/>
    <w:rPr>
      <w:i/>
      <w:iCs/>
      <w:color w:val="404040" w:themeColor="text1" w:themeTint="BF"/>
      <w14:textFill>
        <w14:solidFill>
          <w14:schemeClr w14:val="tx1">
            <w14:lumMod w14:val="75000"/>
            <w14:lumOff w14:val="25000"/>
          </w14:schemeClr>
        </w14:solidFill>
      </w14:textFill>
    </w:rPr>
  </w:style>
  <w:style w:type="paragraph" w:styleId="30">
    <w:name w:val="List Paragraph"/>
    <w:basedOn w:val="1"/>
    <w:qFormat/>
    <w:uiPriority w:val="34"/>
    <w:pPr>
      <w:ind w:left="720"/>
      <w:contextualSpacing/>
    </w:pPr>
  </w:style>
  <w:style w:type="character" w:customStyle="1" w:styleId="31">
    <w:name w:val="Intense Emphasis"/>
    <w:basedOn w:val="16"/>
    <w:qFormat/>
    <w:uiPriority w:val="21"/>
    <w:rPr>
      <w:i/>
      <w:iCs/>
      <w:color w:val="104862" w:themeColor="accent1" w:themeShade="BF"/>
    </w:rPr>
  </w:style>
  <w:style w:type="paragraph" w:styleId="32">
    <w:name w:val="Intense Quote"/>
    <w:basedOn w:val="1"/>
    <w:next w:val="1"/>
    <w:link w:val="33"/>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3">
    <w:name w:val="明显引用 字符"/>
    <w:basedOn w:val="16"/>
    <w:link w:val="32"/>
    <w:uiPriority w:val="30"/>
    <w:rPr>
      <w:i/>
      <w:iCs/>
      <w:color w:val="104862" w:themeColor="accent1" w:themeShade="BF"/>
    </w:rPr>
  </w:style>
  <w:style w:type="character" w:customStyle="1" w:styleId="34">
    <w:name w:val="Intense Reference"/>
    <w:basedOn w:val="16"/>
    <w:qFormat/>
    <w:uiPriority w:val="32"/>
    <w:rPr>
      <w:b/>
      <w:bCs/>
      <w:smallCaps/>
      <w:color w:val="104862" w:themeColor="accent1" w:themeShade="BF"/>
      <w:spacing w:val="5"/>
    </w:rPr>
  </w:style>
  <w:style w:type="character" w:customStyle="1" w:styleId="35">
    <w:name w:val="页眉 字符"/>
    <w:basedOn w:val="16"/>
    <w:link w:val="12"/>
    <w:uiPriority w:val="99"/>
    <w:rPr>
      <w:sz w:val="18"/>
      <w:szCs w:val="18"/>
    </w:rPr>
  </w:style>
  <w:style w:type="character" w:customStyle="1" w:styleId="36">
    <w:name w:val="页脚 字符"/>
    <w:basedOn w:val="16"/>
    <w:link w:val="11"/>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Normal.dotm</Template>
  <Pages>4</Pages>
  <Words>918</Words>
  <Characters>2903</Characters>
  <Lines>26</Lines>
  <Paragraphs>7</Paragraphs>
  <TotalTime>64</TotalTime>
  <ScaleCrop>false</ScaleCrop>
  <LinksUpToDate>false</LinksUpToDate>
  <CharactersWithSpaces>3331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2026-06-09T07:10:00Z</dcterms:created>
  <dc:creator>Tianqi Liu</dc:creator>
  <cp:lastModifiedBy>Ray</cp:lastModifiedBy>
  <dcterms:modified xsi:type="dcterms:W3CDTF">2026-06-09T10:11:21Z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eyJoZGlkIjoiMGI5MmIxZDJkZjc5N2U3ODdiMGVhMTZlZjhjMWI5ZjYiLCJ1c2VySWQiOiIyNzM0MDU0MzgifQ==</vt:lpwstr>
  </property>
  <property fmtid="{D5CDD505-2E9C-101B-9397-08002B2CF9AE}" pid="3" name="KSOProductBuildVer">
    <vt:lpwstr>2052-12.1.0.26895</vt:lpwstr>
  </property>
  <property fmtid="{D5CDD505-2E9C-101B-9397-08002B2CF9AE}" pid="4" name="ICV">
    <vt:lpwstr>09D2AE48674043C9A67CD9FD807223AC_13</vt:lpwstr>
  </property>
</Properties>
</file>