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77AE">
      <w:pPr>
        <w:jc w:val="center"/>
        <w:rPr>
          <w:b/>
          <w:bCs/>
          <w:color w:val="000000"/>
          <w:szCs w:val="21"/>
        </w:rPr>
      </w:pPr>
      <w:r>
        <w:rPr>
          <w:rFonts w:hint="eastAsia"/>
          <w:b/>
          <w:bCs/>
          <w:color w:val="000000"/>
          <w:sz w:val="36"/>
          <w:szCs w:val="36"/>
          <w:shd w:val="pct10" w:color="auto" w:fill="FFFFFF"/>
          <w:lang w:val="en-US" w:eastAsia="zh-CN"/>
        </w:rPr>
        <w:t>系</w:t>
      </w:r>
      <w:r>
        <w:rPr>
          <w:rFonts w:hint="eastAsia"/>
          <w:b/>
          <w:bCs/>
          <w:color w:val="000000"/>
          <w:sz w:val="36"/>
          <w:szCs w:val="36"/>
          <w:shd w:val="pct10" w:color="auto" w:fill="FFFFFF"/>
        </w:rPr>
        <w:t xml:space="preserve"> </w:t>
      </w:r>
      <w:r>
        <w:rPr>
          <w:rFonts w:hint="eastAsia"/>
          <w:b/>
          <w:bCs/>
          <w:color w:val="000000"/>
          <w:sz w:val="36"/>
          <w:szCs w:val="36"/>
          <w:shd w:val="pct10" w:color="auto" w:fill="FFFFFF"/>
          <w:lang w:val="en-US" w:eastAsia="zh-CN"/>
        </w:rPr>
        <w:t>列</w:t>
      </w:r>
      <w:r>
        <w:rPr>
          <w:b/>
          <w:bCs/>
          <w:color w:val="000000"/>
          <w:sz w:val="36"/>
          <w:szCs w:val="36"/>
          <w:shd w:val="pct10" w:color="auto" w:fill="FFFFFF"/>
        </w:rPr>
        <w:t xml:space="preserve"> 推 荐</w:t>
      </w:r>
    </w:p>
    <w:p w14:paraId="29C2EBC9">
      <w:pPr>
        <w:tabs>
          <w:tab w:val="center" w:pos="4252"/>
        </w:tabs>
        <w:rPr>
          <w:b/>
          <w:bCs/>
          <w:color w:val="000000"/>
          <w:szCs w:val="21"/>
        </w:rPr>
      </w:pPr>
    </w:p>
    <w:p w14:paraId="059C44D4">
      <w:pPr>
        <w:tabs>
          <w:tab w:val="center" w:pos="4252"/>
        </w:tabs>
        <w:jc w:val="center"/>
        <w:rPr>
          <w:rFonts w:hint="eastAsia"/>
          <w:b/>
          <w:bCs/>
          <w:color w:val="000000"/>
          <w:szCs w:val="21"/>
        </w:rPr>
      </w:pPr>
      <w:r>
        <w:rPr>
          <w:rFonts w:hint="eastAsia"/>
          <w:b/>
          <w:bCs/>
          <w:color w:val="000000"/>
          <w:szCs w:val="21"/>
        </w:rPr>
        <w:t>Ediciones Minilupa是智利的一家小型出版社。</w:t>
      </w:r>
      <w:r>
        <w:rPr>
          <w:b/>
          <w:bCs/>
          <w:color w:val="000000"/>
          <w:szCs w:val="21"/>
        </w:rPr>
        <w:t>他们的图书目录色彩鲜活、充满温情，并植根于对培养终身阅读热情的深切热忱。</w:t>
      </w:r>
      <w:r>
        <w:rPr>
          <w:rFonts w:hint="eastAsia"/>
          <w:b/>
          <w:bCs/>
          <w:color w:val="000000"/>
          <w:szCs w:val="21"/>
        </w:rPr>
        <w:t>目前，他们的图书主要面对0至10岁的婴幼儿。</w:t>
      </w:r>
    </w:p>
    <w:p w14:paraId="5A8783F6">
      <w:pPr>
        <w:tabs>
          <w:tab w:val="center" w:pos="4252"/>
        </w:tabs>
        <w:jc w:val="center"/>
        <w:rPr>
          <w:rFonts w:hint="eastAsia"/>
          <w:b/>
          <w:bCs/>
          <w:color w:val="000000"/>
          <w:szCs w:val="21"/>
        </w:rPr>
      </w:pPr>
    </w:p>
    <w:p w14:paraId="2C468E29">
      <w:pPr>
        <w:tabs>
          <w:tab w:val="center" w:pos="4252"/>
        </w:tabs>
        <w:jc w:val="center"/>
        <w:rPr>
          <w:rFonts w:hint="eastAsia"/>
          <w:b/>
          <w:bCs/>
          <w:color w:val="000000"/>
          <w:szCs w:val="21"/>
        </w:rPr>
      </w:pPr>
      <w:r>
        <w:rPr>
          <w:rFonts w:hint="eastAsia"/>
          <w:b/>
          <w:bCs/>
          <w:color w:val="000000"/>
          <w:szCs w:val="21"/>
        </w:rPr>
        <w:t>他们的大部分书籍采用韵文，并在故事的不同部分重复使用短语，以吸引小读者的注意力，同时培养他们的语音意识。这些书籍配有由智利和拉丁美洲艺术家精心绘制的插图。</w:t>
      </w:r>
    </w:p>
    <w:p w14:paraId="053357EC">
      <w:pPr>
        <w:tabs>
          <w:tab w:val="center" w:pos="4252"/>
        </w:tabs>
        <w:jc w:val="center"/>
        <w:rPr>
          <w:rFonts w:hint="eastAsia"/>
          <w:b/>
          <w:bCs/>
          <w:color w:val="000000"/>
          <w:szCs w:val="21"/>
        </w:rPr>
      </w:pPr>
    </w:p>
    <w:p w14:paraId="215415BD">
      <w:pPr>
        <w:tabs>
          <w:tab w:val="center" w:pos="4252"/>
        </w:tabs>
        <w:jc w:val="center"/>
        <w:rPr>
          <w:rFonts w:hint="eastAsia"/>
          <w:b/>
          <w:bCs/>
          <w:color w:val="000000"/>
          <w:szCs w:val="21"/>
        </w:rPr>
      </w:pPr>
      <w:r>
        <w:rPr>
          <w:rFonts w:hint="eastAsia"/>
          <w:b/>
          <w:bCs/>
          <w:color w:val="000000"/>
          <w:szCs w:val="21"/>
        </w:rPr>
        <w:t>Minilupa的背后</w:t>
      </w:r>
      <w:r>
        <w:rPr>
          <w:b/>
          <w:bCs/>
          <w:color w:val="000000"/>
          <w:szCs w:val="21"/>
        </w:rPr>
        <w:t>一个</w:t>
      </w:r>
      <w:r>
        <w:rPr>
          <w:rFonts w:hint="eastAsia"/>
          <w:b/>
          <w:bCs/>
          <w:color w:val="000000"/>
          <w:szCs w:val="21"/>
        </w:rPr>
        <w:t>热爱儿童文学</w:t>
      </w:r>
      <w:r>
        <w:rPr>
          <w:b/>
          <w:bCs/>
          <w:color w:val="000000"/>
          <w:szCs w:val="21"/>
        </w:rPr>
        <w:t>的家庭</w:t>
      </w:r>
      <w:r>
        <w:rPr>
          <w:rFonts w:hint="eastAsia"/>
          <w:b/>
          <w:bCs/>
          <w:color w:val="000000"/>
          <w:szCs w:val="21"/>
        </w:rPr>
        <w:t>，他们喜欢一起阅读，一起讨论书籍。家里孩子们的年龄在0-6岁之间，他们会提出选题建议，给插画师和作者提供反馈，他们擅长写书评，甚至最小的孩子也是他们图书质量把关的负责人。</w:t>
      </w:r>
    </w:p>
    <w:p w14:paraId="3B5C39E2">
      <w:pPr>
        <w:tabs>
          <w:tab w:val="center" w:pos="4252"/>
        </w:tabs>
        <w:rPr>
          <w:b/>
          <w:bCs/>
          <w:color w:val="000000"/>
          <w:szCs w:val="21"/>
        </w:rPr>
      </w:pPr>
    </w:p>
    <w:p w14:paraId="219960B6">
      <w:pPr>
        <w:keepNext w:val="0"/>
        <w:keepLines w:val="0"/>
        <w:pageBreakBefore w:val="0"/>
        <w:widowControl w:val="0"/>
        <w:tabs>
          <w:tab w:val="center" w:pos="4252"/>
        </w:tabs>
        <w:kinsoku/>
        <w:wordWrap/>
        <w:overflowPunct/>
        <w:topLinePunct w:val="0"/>
        <w:autoSpaceDE/>
        <w:autoSpaceDN/>
        <w:bidi w:val="0"/>
        <w:adjustRightInd/>
        <w:snapToGrid/>
        <w:spacing w:line="440" w:lineRule="exact"/>
        <w:jc w:val="center"/>
        <w:textAlignment w:val="auto"/>
        <w:rPr>
          <w:rFonts w:hint="eastAsia" w:ascii="宋体" w:hAnsi="宋体" w:eastAsia="宋体" w:cs="宋体"/>
          <w:b/>
          <w:bCs/>
          <w:i w:val="0"/>
          <w:iCs w:val="0"/>
          <w:caps w:val="0"/>
          <w:color w:val="C04F15" w:themeColor="accent2" w:themeShade="BF"/>
          <w:spacing w:val="0"/>
          <w:sz w:val="28"/>
          <w:szCs w:val="28"/>
          <w:shd w:val="clear" w:fill="FFFFFF"/>
          <w:lang w:val="en-US" w:eastAsia="zh-CN"/>
        </w:rPr>
      </w:pPr>
      <w:r>
        <w:rPr>
          <w:rFonts w:ascii="宋体" w:hAnsi="宋体" w:eastAsia="宋体" w:cs="宋体"/>
          <w:b/>
          <w:bCs/>
          <w:i w:val="0"/>
          <w:iCs w:val="0"/>
          <w:caps w:val="0"/>
          <w:color w:val="C04F15" w:themeColor="accent2" w:themeShade="BF"/>
          <w:spacing w:val="0"/>
          <w:sz w:val="28"/>
          <w:szCs w:val="28"/>
          <w:shd w:val="clear" w:fill="FFFFFF"/>
        </w:rPr>
        <w:t>神经多样性系列</w:t>
      </w:r>
      <w:r>
        <w:rPr>
          <w:rFonts w:hint="eastAsia" w:ascii="宋体" w:hAnsi="宋体" w:cs="宋体"/>
          <w:b/>
          <w:bCs/>
          <w:i w:val="0"/>
          <w:iCs w:val="0"/>
          <w:caps w:val="0"/>
          <w:color w:val="C04F15" w:themeColor="accent2" w:themeShade="BF"/>
          <w:spacing w:val="0"/>
          <w:sz w:val="28"/>
          <w:szCs w:val="28"/>
          <w:shd w:val="clear" w:fill="FFFFFF"/>
          <w:lang w:eastAsia="zh-CN"/>
        </w:rPr>
        <w:t>（</w:t>
      </w:r>
      <w:r>
        <w:rPr>
          <w:rFonts w:hint="eastAsia" w:ascii="Times New Roman" w:hAnsi="Times New Roman" w:eastAsia="宋体" w:cs="Times New Roman"/>
          <w:b/>
          <w:bCs/>
          <w:i w:val="0"/>
          <w:iCs w:val="0"/>
          <w:caps w:val="0"/>
          <w:color w:val="C04F15" w:themeColor="accent2" w:themeShade="BF"/>
          <w:spacing w:val="0"/>
          <w:sz w:val="28"/>
          <w:szCs w:val="28"/>
          <w:shd w:val="clear" w:fill="FFFFFF"/>
          <w:lang w:val="en-US" w:eastAsia="zh-CN"/>
        </w:rPr>
        <w:t>5</w:t>
      </w:r>
      <w:r>
        <w:rPr>
          <w:rFonts w:hint="eastAsia" w:ascii="宋体" w:hAnsi="宋体" w:cs="宋体"/>
          <w:b/>
          <w:bCs/>
          <w:i w:val="0"/>
          <w:iCs w:val="0"/>
          <w:caps w:val="0"/>
          <w:color w:val="C04F15" w:themeColor="accent2" w:themeShade="BF"/>
          <w:spacing w:val="0"/>
          <w:sz w:val="28"/>
          <w:szCs w:val="28"/>
          <w:shd w:val="clear" w:fill="FFFFFF"/>
          <w:lang w:val="en-US" w:eastAsia="zh-CN"/>
        </w:rPr>
        <w:t>册</w:t>
      </w:r>
      <w:r>
        <w:rPr>
          <w:rFonts w:hint="eastAsia" w:ascii="宋体" w:hAnsi="宋体" w:cs="宋体"/>
          <w:b/>
          <w:bCs/>
          <w:i w:val="0"/>
          <w:iCs w:val="0"/>
          <w:caps w:val="0"/>
          <w:color w:val="C04F15" w:themeColor="accent2" w:themeShade="BF"/>
          <w:spacing w:val="0"/>
          <w:sz w:val="28"/>
          <w:szCs w:val="28"/>
          <w:shd w:val="clear" w:fill="FFFFFF"/>
          <w:lang w:eastAsia="zh-CN"/>
        </w:rPr>
        <w:t>）</w:t>
      </w:r>
    </w:p>
    <w:p w14:paraId="3F85E5C0">
      <w:pPr>
        <w:keepNext w:val="0"/>
        <w:keepLines w:val="0"/>
        <w:pageBreakBefore w:val="0"/>
        <w:widowControl w:val="0"/>
        <w:tabs>
          <w:tab w:val="center" w:pos="4252"/>
        </w:tabs>
        <w:kinsoku/>
        <w:wordWrap/>
        <w:overflowPunct/>
        <w:topLinePunct w:val="0"/>
        <w:autoSpaceDE/>
        <w:autoSpaceDN/>
        <w:bidi w:val="0"/>
        <w:adjustRightInd/>
        <w:snapToGrid/>
        <w:spacing w:line="440" w:lineRule="exact"/>
        <w:jc w:val="center"/>
        <w:textAlignment w:val="auto"/>
        <w:rPr>
          <w:rFonts w:hint="default" w:eastAsia="宋体"/>
          <w:b/>
          <w:bCs/>
          <w:color w:val="C04F15" w:themeColor="accent2" w:themeShade="BF"/>
          <w:sz w:val="20"/>
          <w:szCs w:val="20"/>
          <w:lang w:val="en-US" w:eastAsia="zh-CN"/>
        </w:rPr>
      </w:pPr>
      <w:r>
        <w:rPr>
          <w:rFonts w:hint="default" w:ascii="Times New Roman" w:hAnsi="Times New Roman" w:eastAsia="宋体" w:cs="Times New Roman"/>
          <w:b/>
          <w:bCs/>
          <w:i w:val="0"/>
          <w:iCs w:val="0"/>
          <w:caps w:val="0"/>
          <w:color w:val="C04F15" w:themeColor="accent2" w:themeShade="BF"/>
          <w:spacing w:val="0"/>
          <w:sz w:val="28"/>
          <w:szCs w:val="28"/>
          <w:shd w:val="clear" w:fill="FFFFFF"/>
        </w:rPr>
        <w:t>Neurodiversity Series</w:t>
      </w:r>
      <w:r>
        <w:rPr>
          <w:rFonts w:hint="eastAsia" w:cs="Times New Roman"/>
          <w:b/>
          <w:bCs/>
          <w:i w:val="0"/>
          <w:iCs w:val="0"/>
          <w:caps w:val="0"/>
          <w:color w:val="C04F15" w:themeColor="accent2" w:themeShade="BF"/>
          <w:spacing w:val="0"/>
          <w:sz w:val="28"/>
          <w:szCs w:val="28"/>
          <w:shd w:val="clear" w:fill="FFFFFF"/>
          <w:lang w:val="en-US" w:eastAsia="zh-CN"/>
        </w:rPr>
        <w:t xml:space="preserve"> (5 titles)</w:t>
      </w:r>
    </w:p>
    <w:p w14:paraId="45DC15A0">
      <w:pPr>
        <w:tabs>
          <w:tab w:val="center" w:pos="4252"/>
        </w:tabs>
        <w:rPr>
          <w:b/>
          <w:bCs/>
          <w:color w:val="000000"/>
          <w:szCs w:val="21"/>
        </w:rPr>
      </w:pPr>
    </w:p>
    <w:p w14:paraId="57091ACF">
      <w:pPr>
        <w:tabs>
          <w:tab w:val="center" w:pos="4252"/>
        </w:tabs>
        <w:rPr>
          <w:b/>
          <w:bCs/>
          <w:color w:val="000000"/>
          <w:szCs w:val="21"/>
        </w:rPr>
      </w:pPr>
      <w:r>
        <w:rPr>
          <w:b/>
          <w:bCs/>
          <w:color w:val="000000"/>
          <w:szCs w:val="21"/>
          <w:lang w:val="en-GB"/>
        </w:rPr>
        <w:drawing>
          <wp:anchor distT="0" distB="0" distL="114300" distR="114300" simplePos="0" relativeHeight="251659264" behindDoc="0" locked="0" layoutInCell="1" allowOverlap="1">
            <wp:simplePos x="0" y="0"/>
            <wp:positionH relativeFrom="column">
              <wp:posOffset>3311525</wp:posOffset>
            </wp:positionH>
            <wp:positionV relativeFrom="paragraph">
              <wp:posOffset>85725</wp:posOffset>
            </wp:positionV>
            <wp:extent cx="1795145" cy="1809750"/>
            <wp:effectExtent l="0" t="0" r="0" b="0"/>
            <wp:wrapSquare wrapText="bothSides"/>
            <wp:docPr id="2122240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0098"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5145" cy="1809750"/>
                    </a:xfrm>
                    <a:prstGeom prst="rect">
                      <a:avLst/>
                    </a:prstGeom>
                    <a:noFill/>
                  </pic:spPr>
                </pic:pic>
              </a:graphicData>
            </a:graphic>
          </wp:anchor>
        </w:drawing>
      </w:r>
      <w:r>
        <w:rPr>
          <w:b/>
          <w:bCs/>
          <w:color w:val="000000"/>
          <w:szCs w:val="21"/>
        </w:rPr>
        <w:t>中文书名：</w:t>
      </w:r>
      <w:r>
        <w:rPr>
          <w:rFonts w:hint="eastAsia"/>
          <w:b/>
          <w:bCs/>
          <w:color w:val="000000"/>
          <w:szCs w:val="21"/>
        </w:rPr>
        <w:t>《</w:t>
      </w:r>
      <w:r>
        <w:rPr>
          <w:b/>
          <w:bCs/>
          <w:color w:val="000000"/>
          <w:szCs w:val="21"/>
        </w:rPr>
        <w:t>鲁西不挑剔</w:t>
      </w:r>
      <w:r>
        <w:rPr>
          <w:rFonts w:hint="eastAsia"/>
          <w:b/>
          <w:bCs/>
          <w:color w:val="000000"/>
          <w:szCs w:val="21"/>
        </w:rPr>
        <w:t>》</w:t>
      </w:r>
    </w:p>
    <w:p w14:paraId="13564DF8">
      <w:pPr>
        <w:tabs>
          <w:tab w:val="center" w:pos="4252"/>
        </w:tabs>
        <w:rPr>
          <w:b/>
          <w:bCs/>
          <w:color w:val="000000"/>
          <w:szCs w:val="21"/>
        </w:rPr>
      </w:pPr>
      <w:r>
        <w:rPr>
          <w:b/>
          <w:bCs/>
          <w:color w:val="000000"/>
          <w:szCs w:val="21"/>
        </w:rPr>
        <w:t>英文书名：Roussy Isn't Fussy</w:t>
      </w:r>
    </w:p>
    <w:p w14:paraId="70F9E39B">
      <w:pPr>
        <w:tabs>
          <w:tab w:val="center" w:pos="4252"/>
        </w:tabs>
        <w:rPr>
          <w:b/>
          <w:bCs/>
          <w:color w:val="000000"/>
          <w:szCs w:val="21"/>
        </w:rPr>
      </w:pPr>
      <w:r>
        <w:rPr>
          <w:b/>
          <w:bCs/>
          <w:color w:val="000000"/>
          <w:szCs w:val="21"/>
        </w:rPr>
        <w:t xml:space="preserve">作 </w:t>
      </w:r>
      <w:r>
        <w:rPr>
          <w:rFonts w:hint="eastAsia"/>
          <w:b/>
          <w:bCs/>
          <w:color w:val="000000"/>
          <w:szCs w:val="21"/>
        </w:rPr>
        <w:t xml:space="preserve">   </w:t>
      </w:r>
      <w:r>
        <w:rPr>
          <w:b/>
          <w:bCs/>
          <w:color w:val="000000"/>
          <w:szCs w:val="21"/>
        </w:rPr>
        <w:t>者：Trini Riesco</w:t>
      </w:r>
    </w:p>
    <w:p w14:paraId="3D9D9A35">
      <w:pPr>
        <w:tabs>
          <w:tab w:val="center" w:pos="4252"/>
        </w:tabs>
        <w:rPr>
          <w:b/>
          <w:bCs/>
          <w:color w:val="000000"/>
          <w:szCs w:val="21"/>
        </w:rPr>
      </w:pPr>
      <w:r>
        <w:rPr>
          <w:b/>
          <w:bCs/>
          <w:color w:val="000000"/>
          <w:szCs w:val="21"/>
        </w:rPr>
        <w:t>出 版 社：Ediciones Minilupa</w:t>
      </w:r>
    </w:p>
    <w:p w14:paraId="6231C87B">
      <w:pPr>
        <w:tabs>
          <w:tab w:val="center" w:pos="4252"/>
        </w:tabs>
        <w:rPr>
          <w:b/>
          <w:bCs/>
          <w:color w:val="000000"/>
          <w:szCs w:val="21"/>
        </w:rPr>
      </w:pPr>
      <w:r>
        <w:rPr>
          <w:b/>
          <w:bCs/>
          <w:color w:val="000000"/>
          <w:szCs w:val="21"/>
        </w:rPr>
        <w:t>代理公司：Tudem/ANA</w:t>
      </w:r>
    </w:p>
    <w:p w14:paraId="2AE4FFBC">
      <w:pPr>
        <w:tabs>
          <w:tab w:val="center" w:pos="4252"/>
        </w:tabs>
        <w:rPr>
          <w:b/>
          <w:bCs/>
          <w:color w:val="000000"/>
          <w:szCs w:val="21"/>
        </w:rPr>
      </w:pPr>
      <w:r>
        <w:rPr>
          <w:b/>
          <w:bCs/>
          <w:color w:val="000000"/>
          <w:szCs w:val="21"/>
        </w:rPr>
        <w:t xml:space="preserve">页 </w:t>
      </w:r>
      <w:r>
        <w:rPr>
          <w:rFonts w:hint="eastAsia"/>
          <w:b/>
          <w:bCs/>
          <w:color w:val="000000"/>
          <w:szCs w:val="21"/>
        </w:rPr>
        <w:t xml:space="preserve">   </w:t>
      </w:r>
      <w:r>
        <w:rPr>
          <w:b/>
          <w:bCs/>
          <w:color w:val="000000"/>
          <w:szCs w:val="21"/>
        </w:rPr>
        <w:t>数：3</w:t>
      </w:r>
      <w:r>
        <w:rPr>
          <w:rFonts w:hint="eastAsia"/>
          <w:b/>
          <w:bCs/>
          <w:color w:val="000000"/>
          <w:szCs w:val="21"/>
        </w:rPr>
        <w:t>8</w:t>
      </w:r>
      <w:r>
        <w:rPr>
          <w:b/>
          <w:bCs/>
          <w:color w:val="000000"/>
          <w:szCs w:val="21"/>
        </w:rPr>
        <w:t>页</w:t>
      </w:r>
    </w:p>
    <w:p w14:paraId="2E339C1A">
      <w:pPr>
        <w:tabs>
          <w:tab w:val="center" w:pos="4252"/>
        </w:tabs>
        <w:rPr>
          <w:b/>
          <w:bCs/>
          <w:color w:val="000000"/>
          <w:szCs w:val="21"/>
        </w:rPr>
      </w:pPr>
      <w:r>
        <w:rPr>
          <w:b/>
          <w:bCs/>
          <w:color w:val="000000"/>
          <w:szCs w:val="21"/>
        </w:rPr>
        <w:t>出版时间：2025年</w:t>
      </w:r>
    </w:p>
    <w:p w14:paraId="0CF84BE5">
      <w:pPr>
        <w:tabs>
          <w:tab w:val="center" w:pos="4252"/>
        </w:tabs>
        <w:rPr>
          <w:b/>
          <w:bCs/>
          <w:color w:val="000000"/>
          <w:szCs w:val="21"/>
        </w:rPr>
      </w:pPr>
      <w:r>
        <w:rPr>
          <w:b/>
          <w:bCs/>
          <w:color w:val="000000"/>
          <w:szCs w:val="21"/>
        </w:rPr>
        <w:t>代理地区：中国大陆、台湾</w:t>
      </w:r>
      <w:r>
        <w:rPr>
          <w:b/>
          <w:bCs/>
          <w:color w:val="000000"/>
          <w:szCs w:val="21"/>
        </w:rPr>
        <w:br w:type="textWrapping"/>
      </w:r>
      <w:r>
        <w:rPr>
          <w:b/>
          <w:bCs/>
          <w:color w:val="000000"/>
          <w:szCs w:val="21"/>
        </w:rPr>
        <w:t>审读资料：电子稿</w:t>
      </w:r>
    </w:p>
    <w:p w14:paraId="2C843761">
      <w:pPr>
        <w:tabs>
          <w:tab w:val="center" w:pos="4252"/>
        </w:tabs>
        <w:rPr>
          <w:b/>
          <w:bCs/>
          <w:color w:val="000000"/>
          <w:szCs w:val="21"/>
          <w:lang w:val="fr-FR"/>
        </w:rPr>
      </w:pPr>
      <w:r>
        <w:rPr>
          <w:b/>
          <w:bCs/>
          <w:color w:val="000000"/>
          <w:szCs w:val="21"/>
        </w:rPr>
        <w:t>类</w:t>
      </w:r>
      <w:r>
        <w:rPr>
          <w:b/>
          <w:bCs/>
          <w:color w:val="000000"/>
          <w:szCs w:val="21"/>
          <w:lang w:val="fr-FR"/>
        </w:rPr>
        <w:t xml:space="preserve"> </w:t>
      </w:r>
      <w:r>
        <w:rPr>
          <w:rFonts w:hint="eastAsia"/>
          <w:b/>
          <w:bCs/>
          <w:color w:val="000000"/>
          <w:szCs w:val="21"/>
          <w:lang w:val="fr-FR"/>
        </w:rPr>
        <w:t xml:space="preserve">   </w:t>
      </w:r>
      <w:r>
        <w:rPr>
          <w:b/>
          <w:bCs/>
          <w:color w:val="000000"/>
          <w:szCs w:val="21"/>
        </w:rPr>
        <w:t>型</w:t>
      </w:r>
      <w:r>
        <w:rPr>
          <w:b/>
          <w:bCs/>
          <w:color w:val="000000"/>
          <w:szCs w:val="21"/>
          <w:lang w:val="fr-FR"/>
        </w:rPr>
        <w:t>：</w:t>
      </w:r>
      <w:r>
        <w:rPr>
          <w:rFonts w:hint="eastAsia"/>
          <w:b/>
          <w:bCs/>
          <w:color w:val="000000"/>
          <w:szCs w:val="21"/>
          <w:lang w:val="fr-FR"/>
        </w:rPr>
        <w:t>知识绘本</w:t>
      </w:r>
    </w:p>
    <w:p w14:paraId="12B57770">
      <w:pPr>
        <w:tabs>
          <w:tab w:val="center" w:pos="4252"/>
        </w:tabs>
        <w:rPr>
          <w:b/>
          <w:bCs/>
          <w:color w:val="000000"/>
          <w:szCs w:val="21"/>
          <w:lang w:val="fr-FR"/>
        </w:rPr>
      </w:pPr>
    </w:p>
    <w:p w14:paraId="603A067E">
      <w:pPr>
        <w:jc w:val="center"/>
        <w:rPr>
          <w:b/>
          <w:bCs/>
        </w:rPr>
      </w:pPr>
      <w:r>
        <w:rPr>
          <w:b/>
          <w:bCs/>
        </w:rPr>
        <w:t>【作品亮点】</w:t>
      </w:r>
    </w:p>
    <w:p w14:paraId="62BB06CB">
      <w:pPr>
        <w:jc w:val="center"/>
        <w:rPr>
          <w:rFonts w:hint="eastAsia"/>
        </w:rPr>
      </w:pPr>
    </w:p>
    <w:p w14:paraId="12943259">
      <w:pPr>
        <w:jc w:val="center"/>
        <w:rPr>
          <w:rFonts w:hint="eastAsia"/>
          <w:b/>
          <w:bCs/>
          <w:color w:val="966738"/>
        </w:rPr>
      </w:pPr>
      <w:r>
        <w:rPr>
          <w:rFonts w:hint="eastAsia"/>
          <w:b/>
          <w:bCs/>
          <w:color w:val="966738"/>
        </w:rPr>
        <w:t>故事以感官敏感小女孩鲁西为主角，直观还原感官处理障碍人群真实的生活感受，将刺耳噪音、刺痒衣物、刺鼻气味等难以言说的身体不适具象化，打破大众 “孩子只是娇气挑剔” 的刻板印象，引导孩子与家长学会包容、理解有感知差异的人群，温柔传递同理心。</w:t>
      </w:r>
    </w:p>
    <w:p w14:paraId="1DB2AAED">
      <w:pPr>
        <w:jc w:val="center"/>
        <w:rPr>
          <w:rFonts w:hint="eastAsia"/>
          <w:b/>
          <w:bCs/>
          <w:color w:val="966738"/>
        </w:rPr>
      </w:pPr>
    </w:p>
    <w:p w14:paraId="6D2EE698">
      <w:pPr>
        <w:jc w:val="center"/>
        <w:rPr>
          <w:b/>
          <w:bCs/>
          <w:color w:val="966738"/>
        </w:rPr>
      </w:pPr>
      <w:r>
        <w:rPr>
          <w:rFonts w:hint="eastAsia"/>
          <w:b/>
          <w:bCs/>
          <w:color w:val="966738"/>
        </w:rPr>
        <w:t>全书画风温馨可爱，柔和明快的色调弱化感官敏感带来的压抑感，软萌圆润的人物造型贴合幼儿审美。细腻柔和的画面搭配浅显易懂的文字，适配低龄孩子阅读，孩子能轻松看懂鲁西的困扰，沉浸式读懂不一样的感知世界。</w:t>
      </w:r>
    </w:p>
    <w:p w14:paraId="25853E39">
      <w:pPr>
        <w:jc w:val="center"/>
        <w:rPr>
          <w:b/>
          <w:bCs/>
        </w:rPr>
      </w:pPr>
    </w:p>
    <w:p w14:paraId="765E22B9">
      <w:pPr>
        <w:rPr>
          <w:b/>
          <w:bCs/>
        </w:rPr>
      </w:pPr>
      <w:r>
        <w:rPr>
          <w:rFonts w:hint="eastAsia"/>
          <w:b/>
          <w:bCs/>
        </w:rPr>
        <w:t>内容简介：</w:t>
      </w:r>
    </w:p>
    <w:p w14:paraId="3A983325">
      <w:pPr>
        <w:rPr>
          <w:b/>
          <w:bCs/>
        </w:rPr>
      </w:pPr>
    </w:p>
    <w:p w14:paraId="4FE84B86">
      <w:pPr>
        <w:ind w:firstLine="420"/>
      </w:pPr>
      <w:r>
        <w:rPr>
          <w:rFonts w:hint="eastAsia"/>
        </w:rPr>
        <w:t>鲁西</w:t>
      </w:r>
      <w:r>
        <w:rPr>
          <w:rFonts w:hint="eastAsia"/>
          <w:lang w:eastAsia="zh-CN"/>
        </w:rPr>
        <w:t>（Roussy）</w:t>
      </w:r>
      <w:r>
        <w:rPr>
          <w:rFonts w:hint="eastAsia"/>
        </w:rPr>
        <w:t>是个活泼好动的小女孩，她感知世界的方式有些特别，情绪感受也比旁人更强烈。她存在感官敏感问题，也就是说她的感官感知和普通人略有不同。有时嘈杂的声响在她听来震耳欲聋，斑斓的色彩刺眼夺目；穿衣时，布料会让她浑身发痒，还有一些气味对她来说十分难闻。</w:t>
      </w:r>
    </w:p>
    <w:p w14:paraId="7C71E1D1">
      <w:pPr>
        <w:ind w:firstLine="420"/>
      </w:pPr>
    </w:p>
    <w:p w14:paraId="40CB50A7">
      <w:pPr>
        <w:ind w:firstLine="420"/>
      </w:pPr>
      <w:r>
        <w:rPr>
          <w:rFonts w:hint="eastAsia"/>
        </w:rPr>
        <w:t>一次她去参加生日派对，现场喧闹的环境让她难以承受。鲁西不停哭泣，旁人见状只会觉得她太过挑剔难缠，但事情或许另有隐情？这是一本帮助大家理解感官处理障碍人群的绝佳读物。</w:t>
      </w:r>
    </w:p>
    <w:p w14:paraId="2CA3573C">
      <w:pPr>
        <w:rPr>
          <w:b/>
          <w:bCs/>
        </w:rPr>
      </w:pPr>
    </w:p>
    <w:p w14:paraId="42FF43F0">
      <w:pPr>
        <w:rPr>
          <w:b/>
          <w:bCs/>
        </w:rPr>
      </w:pPr>
      <w:r>
        <w:rPr>
          <w:rFonts w:hint="eastAsia"/>
          <w:b/>
          <w:bCs/>
        </w:rPr>
        <w:t>内页插图：</w:t>
      </w:r>
    </w:p>
    <w:p w14:paraId="750914E2">
      <w:r>
        <w:drawing>
          <wp:inline distT="0" distB="0" distL="0" distR="0">
            <wp:extent cx="5212715" cy="2592705"/>
            <wp:effectExtent l="0" t="0" r="6985" b="0"/>
            <wp:docPr id="18831649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6492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5724" cy="2609682"/>
                    </a:xfrm>
                    <a:prstGeom prst="rect">
                      <a:avLst/>
                    </a:prstGeom>
                    <a:noFill/>
                  </pic:spPr>
                </pic:pic>
              </a:graphicData>
            </a:graphic>
          </wp:inline>
        </w:drawing>
      </w:r>
    </w:p>
    <w:p w14:paraId="598FA281"/>
    <w:p w14:paraId="1C6A089D"/>
    <w:p w14:paraId="58F053B8">
      <w:pPr>
        <w:tabs>
          <w:tab w:val="center" w:pos="4252"/>
        </w:tabs>
        <w:rPr>
          <w:b/>
          <w:bCs/>
          <w:color w:val="000000"/>
          <w:szCs w:val="21"/>
        </w:rPr>
      </w:pPr>
      <w:r>
        <w:rPr>
          <w:b/>
          <w:bCs/>
          <w:color w:val="000000"/>
          <w:szCs w:val="21"/>
        </w:rPr>
        <w:drawing>
          <wp:anchor distT="0" distB="0" distL="114300" distR="114300" simplePos="0" relativeHeight="251660288" behindDoc="0" locked="0" layoutInCell="1" allowOverlap="1">
            <wp:simplePos x="0" y="0"/>
            <wp:positionH relativeFrom="column">
              <wp:posOffset>3620770</wp:posOffset>
            </wp:positionH>
            <wp:positionV relativeFrom="paragraph">
              <wp:posOffset>74295</wp:posOffset>
            </wp:positionV>
            <wp:extent cx="1592580" cy="1718945"/>
            <wp:effectExtent l="0" t="0" r="7620" b="0"/>
            <wp:wrapSquare wrapText="bothSides"/>
            <wp:docPr id="19364932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93291"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92580" cy="1718945"/>
                    </a:xfrm>
                    <a:prstGeom prst="rect">
                      <a:avLst/>
                    </a:prstGeom>
                    <a:noFill/>
                  </pic:spPr>
                </pic:pic>
              </a:graphicData>
            </a:graphic>
          </wp:anchor>
        </w:drawing>
      </w:r>
      <w:r>
        <w:rPr>
          <w:b/>
          <w:bCs/>
          <w:color w:val="000000"/>
          <w:szCs w:val="21"/>
        </w:rPr>
        <w:t>中文书名：</w:t>
      </w:r>
      <w:r>
        <w:rPr>
          <w:rFonts w:hint="eastAsia"/>
          <w:b/>
          <w:bCs/>
          <w:color w:val="000000"/>
          <w:szCs w:val="21"/>
        </w:rPr>
        <w:t>《</w:t>
      </w:r>
      <w:r>
        <w:rPr>
          <w:b/>
          <w:bCs/>
          <w:color w:val="000000"/>
          <w:szCs w:val="21"/>
        </w:rPr>
        <w:t>我们和朱庇特一起玩好吗？</w:t>
      </w:r>
      <w:r>
        <w:rPr>
          <w:rFonts w:hint="eastAsia"/>
          <w:b/>
          <w:bCs/>
          <w:color w:val="000000"/>
          <w:szCs w:val="21"/>
        </w:rPr>
        <w:t>》</w:t>
      </w:r>
    </w:p>
    <w:p w14:paraId="16C8AC30">
      <w:pPr>
        <w:tabs>
          <w:tab w:val="center" w:pos="4252"/>
        </w:tabs>
        <w:rPr>
          <w:b/>
          <w:bCs/>
          <w:color w:val="000000"/>
          <w:szCs w:val="21"/>
        </w:rPr>
      </w:pPr>
      <w:r>
        <w:rPr>
          <w:b/>
          <w:bCs/>
          <w:color w:val="000000"/>
          <w:szCs w:val="21"/>
        </w:rPr>
        <w:t>英文书名：Shall We Play with Jupiter?</w:t>
      </w:r>
    </w:p>
    <w:p w14:paraId="2B8267F5">
      <w:pPr>
        <w:tabs>
          <w:tab w:val="center" w:pos="4252"/>
        </w:tabs>
        <w:rPr>
          <w:b/>
          <w:bCs/>
          <w:color w:val="000000"/>
          <w:szCs w:val="21"/>
        </w:rPr>
      </w:pPr>
      <w:r>
        <w:rPr>
          <w:b/>
          <w:bCs/>
          <w:color w:val="000000"/>
          <w:szCs w:val="21"/>
        </w:rPr>
        <w:t xml:space="preserve">作 </w:t>
      </w:r>
      <w:r>
        <w:rPr>
          <w:rFonts w:hint="eastAsia"/>
          <w:b/>
          <w:bCs/>
          <w:color w:val="000000"/>
          <w:szCs w:val="21"/>
        </w:rPr>
        <w:t xml:space="preserve">  </w:t>
      </w:r>
      <w:r>
        <w:rPr>
          <w:b/>
          <w:bCs/>
          <w:color w:val="000000"/>
          <w:szCs w:val="21"/>
        </w:rPr>
        <w:t>者：María Paz Errázuriz</w:t>
      </w:r>
      <w:r>
        <w:rPr>
          <w:rFonts w:hint="eastAsia"/>
          <w:b/>
          <w:bCs/>
          <w:color w:val="000000"/>
          <w:szCs w:val="21"/>
        </w:rPr>
        <w:t>,</w:t>
      </w:r>
      <w:r>
        <w:rPr>
          <w:b/>
          <w:bCs/>
          <w:color w:val="000000"/>
          <w:szCs w:val="21"/>
        </w:rPr>
        <w:t xml:space="preserve"> Catalina Tapia</w:t>
      </w:r>
      <w:r>
        <w:rPr>
          <w:rFonts w:hint="eastAsia"/>
          <w:b/>
          <w:bCs/>
          <w:color w:val="000000"/>
          <w:szCs w:val="21"/>
        </w:rPr>
        <w:t xml:space="preserve"> and</w:t>
      </w:r>
      <w:r>
        <w:rPr>
          <w:b/>
          <w:bCs/>
          <w:color w:val="000000"/>
          <w:szCs w:val="21"/>
        </w:rPr>
        <w:t xml:space="preserve"> Pili Parro</w:t>
      </w:r>
    </w:p>
    <w:p w14:paraId="44DAF686">
      <w:pPr>
        <w:tabs>
          <w:tab w:val="center" w:pos="4252"/>
        </w:tabs>
        <w:rPr>
          <w:b/>
          <w:bCs/>
          <w:color w:val="000000"/>
          <w:szCs w:val="21"/>
        </w:rPr>
      </w:pPr>
      <w:r>
        <w:rPr>
          <w:b/>
          <w:bCs/>
          <w:color w:val="000000"/>
          <w:szCs w:val="21"/>
        </w:rPr>
        <w:t>出 版 社：Ediciones Minilupa</w:t>
      </w:r>
    </w:p>
    <w:p w14:paraId="1F304853">
      <w:pPr>
        <w:tabs>
          <w:tab w:val="center" w:pos="4252"/>
        </w:tabs>
        <w:rPr>
          <w:b/>
          <w:bCs/>
          <w:color w:val="000000"/>
          <w:szCs w:val="21"/>
        </w:rPr>
      </w:pPr>
      <w:r>
        <w:rPr>
          <w:b/>
          <w:bCs/>
          <w:color w:val="000000"/>
          <w:szCs w:val="21"/>
        </w:rPr>
        <w:t>代理公司：Tudem/ANA</w:t>
      </w:r>
    </w:p>
    <w:p w14:paraId="1A53633C">
      <w:pPr>
        <w:tabs>
          <w:tab w:val="center" w:pos="4252"/>
        </w:tabs>
        <w:rPr>
          <w:b/>
          <w:bCs/>
          <w:color w:val="000000"/>
          <w:szCs w:val="21"/>
        </w:rPr>
      </w:pPr>
      <w:r>
        <w:rPr>
          <w:b/>
          <w:bCs/>
          <w:color w:val="000000"/>
          <w:szCs w:val="21"/>
        </w:rPr>
        <w:t xml:space="preserve">页 </w:t>
      </w:r>
      <w:r>
        <w:rPr>
          <w:rFonts w:hint="eastAsia"/>
          <w:b/>
          <w:bCs/>
          <w:color w:val="000000"/>
          <w:szCs w:val="21"/>
        </w:rPr>
        <w:t xml:space="preserve">   </w:t>
      </w:r>
      <w:r>
        <w:rPr>
          <w:b/>
          <w:bCs/>
          <w:color w:val="000000"/>
          <w:szCs w:val="21"/>
        </w:rPr>
        <w:t>数：</w:t>
      </w:r>
      <w:r>
        <w:rPr>
          <w:rFonts w:hint="eastAsia"/>
          <w:b/>
          <w:bCs/>
          <w:color w:val="000000"/>
          <w:szCs w:val="21"/>
        </w:rPr>
        <w:t>40</w:t>
      </w:r>
      <w:r>
        <w:rPr>
          <w:b/>
          <w:bCs/>
          <w:color w:val="000000"/>
          <w:szCs w:val="21"/>
        </w:rPr>
        <w:t>页</w:t>
      </w:r>
    </w:p>
    <w:p w14:paraId="0C12A86D">
      <w:pPr>
        <w:tabs>
          <w:tab w:val="center" w:pos="4252"/>
        </w:tabs>
        <w:rPr>
          <w:b/>
          <w:bCs/>
          <w:color w:val="000000"/>
          <w:szCs w:val="21"/>
        </w:rPr>
      </w:pPr>
      <w:r>
        <w:rPr>
          <w:b/>
          <w:bCs/>
          <w:color w:val="000000"/>
          <w:szCs w:val="21"/>
        </w:rPr>
        <w:t>出版时间：2025年</w:t>
      </w:r>
    </w:p>
    <w:p w14:paraId="42D416D8">
      <w:pPr>
        <w:tabs>
          <w:tab w:val="center" w:pos="4252"/>
        </w:tabs>
        <w:rPr>
          <w:b/>
          <w:bCs/>
          <w:color w:val="000000"/>
          <w:szCs w:val="21"/>
        </w:rPr>
      </w:pPr>
      <w:r>
        <w:rPr>
          <w:b/>
          <w:bCs/>
          <w:color w:val="000000"/>
          <w:szCs w:val="21"/>
        </w:rPr>
        <w:t>代理地区：中国大陆、台湾</w:t>
      </w:r>
      <w:r>
        <w:rPr>
          <w:b/>
          <w:bCs/>
          <w:color w:val="000000"/>
          <w:szCs w:val="21"/>
        </w:rPr>
        <w:br w:type="textWrapping"/>
      </w:r>
      <w:r>
        <w:rPr>
          <w:b/>
          <w:bCs/>
          <w:color w:val="000000"/>
          <w:szCs w:val="21"/>
        </w:rPr>
        <w:t>审读资料：电子稿</w:t>
      </w:r>
    </w:p>
    <w:p w14:paraId="5D7D2D9D">
      <w:pPr>
        <w:tabs>
          <w:tab w:val="center" w:pos="4252"/>
        </w:tabs>
        <w:rPr>
          <w:b/>
          <w:bCs/>
          <w:color w:val="000000"/>
          <w:szCs w:val="21"/>
          <w:lang w:val="fr-FR"/>
        </w:rPr>
      </w:pPr>
      <w:r>
        <w:rPr>
          <w:b/>
          <w:bCs/>
          <w:color w:val="000000"/>
          <w:szCs w:val="21"/>
        </w:rPr>
        <w:t>类</w:t>
      </w:r>
      <w:r>
        <w:rPr>
          <w:b/>
          <w:bCs/>
          <w:color w:val="000000"/>
          <w:szCs w:val="21"/>
          <w:lang w:val="fr-FR"/>
        </w:rPr>
        <w:t xml:space="preserve"> </w:t>
      </w:r>
      <w:r>
        <w:rPr>
          <w:rFonts w:hint="eastAsia"/>
          <w:b/>
          <w:bCs/>
          <w:color w:val="000000"/>
          <w:szCs w:val="21"/>
          <w:lang w:val="fr-FR"/>
        </w:rPr>
        <w:t xml:space="preserve">   </w:t>
      </w:r>
      <w:r>
        <w:rPr>
          <w:b/>
          <w:bCs/>
          <w:color w:val="000000"/>
          <w:szCs w:val="21"/>
        </w:rPr>
        <w:t>型</w:t>
      </w:r>
      <w:r>
        <w:rPr>
          <w:b/>
          <w:bCs/>
          <w:color w:val="000000"/>
          <w:szCs w:val="21"/>
          <w:lang w:val="fr-FR"/>
        </w:rPr>
        <w:t>：</w:t>
      </w:r>
      <w:r>
        <w:rPr>
          <w:rFonts w:hint="eastAsia"/>
          <w:b/>
          <w:bCs/>
          <w:color w:val="000000"/>
          <w:szCs w:val="21"/>
          <w:lang w:val="fr-FR"/>
        </w:rPr>
        <w:t>故事绘本</w:t>
      </w:r>
    </w:p>
    <w:p w14:paraId="7AD84759"/>
    <w:p w14:paraId="4443DD0F">
      <w:pPr>
        <w:jc w:val="center"/>
        <w:rPr>
          <w:b/>
          <w:bCs/>
        </w:rPr>
      </w:pPr>
      <w:r>
        <w:rPr>
          <w:b/>
          <w:bCs/>
        </w:rPr>
        <w:t>【作品亮点】</w:t>
      </w:r>
    </w:p>
    <w:p w14:paraId="62F532D7">
      <w:pPr>
        <w:jc w:val="center"/>
      </w:pPr>
    </w:p>
    <w:p w14:paraId="28D9B500">
      <w:pPr>
        <w:jc w:val="center"/>
        <w:rPr>
          <w:b/>
          <w:bCs/>
          <w:color w:val="882C3B"/>
        </w:rPr>
      </w:pPr>
      <w:r>
        <w:rPr>
          <w:b/>
          <w:bCs/>
          <w:color w:val="882C3B"/>
        </w:rPr>
        <w:t>生动还原ADHD孩子精力旺盛、思绪繁多、容易分心的特质。故事打破大家觉得好动孩子只会添乱的刻板印象，让孩子明白多动不是调皮捣蛋，每个性格特殊的伙伴都拥有独一无二的闪光点，引导读者学会接纳、尊重患有多动症的朋友。</w:t>
      </w:r>
    </w:p>
    <w:p w14:paraId="162130AA">
      <w:pPr>
        <w:jc w:val="center"/>
        <w:rPr>
          <w:b/>
          <w:bCs/>
          <w:color w:val="882C3B"/>
        </w:rPr>
      </w:pPr>
    </w:p>
    <w:p w14:paraId="3A116994">
      <w:pPr>
        <w:jc w:val="center"/>
        <w:rPr>
          <w:b/>
          <w:bCs/>
          <w:color w:val="882C3B"/>
        </w:rPr>
      </w:pPr>
      <w:r>
        <w:rPr>
          <w:b/>
          <w:bCs/>
          <w:color w:val="882C3B"/>
        </w:rPr>
        <w:t>故事跳出 “安静专注才优秀” 的单一评判标准，突出朱</w:t>
      </w:r>
      <w:r>
        <w:rPr>
          <w:rFonts w:hint="eastAsia"/>
          <w:b/>
          <w:bCs/>
          <w:color w:val="882C3B"/>
        </w:rPr>
        <w:t>庇</w:t>
      </w:r>
      <w:r>
        <w:rPr>
          <w:b/>
          <w:bCs/>
          <w:color w:val="882C3B"/>
        </w:rPr>
        <w:t>特跳跃的思维、充沛活力带来的独特能力，证明看似难以安分的特质也能成为团队不可或缺的力量。既能帮助有多动倾向的孩子接纳自我，建立自信心，也能教会普通孩子以多元眼光看待身边与众不同的同伴。</w:t>
      </w:r>
    </w:p>
    <w:p w14:paraId="7284CB5B"/>
    <w:p w14:paraId="2EAC86A4">
      <w:pPr>
        <w:rPr>
          <w:b/>
          <w:bCs/>
        </w:rPr>
      </w:pPr>
      <w:r>
        <w:rPr>
          <w:rFonts w:hint="eastAsia"/>
          <w:b/>
          <w:bCs/>
        </w:rPr>
        <w:t>内容简介：</w:t>
      </w:r>
    </w:p>
    <w:p w14:paraId="76EC525F"/>
    <w:p w14:paraId="7F9334DF">
      <w:pPr>
        <w:ind w:firstLine="420"/>
      </w:pPr>
      <w:r>
        <w:rPr>
          <w:rFonts w:hint="eastAsia"/>
        </w:rPr>
        <w:t>朱庇特</w:t>
      </w:r>
      <w:r>
        <w:rPr>
          <w:rFonts w:hint="eastAsia"/>
          <w:lang w:eastAsia="zh-CN"/>
        </w:rPr>
        <w:t>（Jupiter）</w:t>
      </w:r>
      <w:r>
        <w:rPr>
          <w:rFonts w:hint="eastAsia"/>
        </w:rPr>
        <w:t>一刻不停地蹦蹦跳跳，脑子里总冒出各种各样新奇的想法。小动物们聚在一起搭建大树屋，却不愿让朱庇特参与其中，大家都担心他容易分心，打乱搭建工作。慢慢地，大家才发现，朱庇特独特的本领与巧思，是完成这项工程不可或缺的关键。</w:t>
      </w:r>
    </w:p>
    <w:p w14:paraId="2D03B373">
      <w:pPr>
        <w:ind w:firstLine="420"/>
      </w:pPr>
    </w:p>
    <w:p w14:paraId="0405D7ED">
      <w:pPr>
        <w:ind w:firstLine="420"/>
      </w:pPr>
      <w:r>
        <w:rPr>
          <w:rFonts w:hint="eastAsia"/>
        </w:rPr>
        <w:t>这是一则帮助大家理解注意缺陷多动障碍（ADHD）、学会友善对待患有该病症伙伴的故事。</w:t>
      </w:r>
    </w:p>
    <w:p w14:paraId="4214998E">
      <w:pPr>
        <w:rPr>
          <w:rFonts w:hint="eastAsia"/>
        </w:rPr>
      </w:pPr>
    </w:p>
    <w:p w14:paraId="3D6B6343">
      <w:pPr>
        <w:rPr>
          <w:b/>
          <w:bCs/>
        </w:rPr>
      </w:pPr>
      <w:r>
        <w:rPr>
          <w:rFonts w:hint="eastAsia"/>
          <w:b/>
          <w:bCs/>
        </w:rPr>
        <w:t>作者简介：</w:t>
      </w:r>
    </w:p>
    <w:p w14:paraId="65E39C2E">
      <w:pPr>
        <w:ind w:firstLine="420"/>
        <w:rPr>
          <w:rFonts w:hint="eastAsia"/>
        </w:rPr>
      </w:pPr>
      <w:r>
        <w:rPr>
          <w14:ligatures w14:val="standardContextual"/>
        </w:rPr>
        <w:drawing>
          <wp:anchor distT="0" distB="0" distL="114300" distR="114300" simplePos="0" relativeHeight="251664384" behindDoc="0" locked="0" layoutInCell="1" allowOverlap="1">
            <wp:simplePos x="0" y="0"/>
            <wp:positionH relativeFrom="column">
              <wp:posOffset>0</wp:posOffset>
            </wp:positionH>
            <wp:positionV relativeFrom="paragraph">
              <wp:posOffset>72390</wp:posOffset>
            </wp:positionV>
            <wp:extent cx="932180" cy="941705"/>
            <wp:effectExtent l="0" t="0" r="1270" b="0"/>
            <wp:wrapSquare wrapText="bothSides"/>
            <wp:docPr id="1984172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72169"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180" cy="941705"/>
                    </a:xfrm>
                    <a:prstGeom prst="rect">
                      <a:avLst/>
                    </a:prstGeom>
                  </pic:spPr>
                </pic:pic>
              </a:graphicData>
            </a:graphic>
          </wp:anchor>
        </w:drawing>
      </w:r>
      <w:r>
        <w:rPr>
          <w:b/>
          <w:bCs/>
        </w:rPr>
        <w:t>皮拉尔·帕罗（Pilar Parro）</w:t>
      </w:r>
      <w:r>
        <w:t>是一位平面设计师兼插画家，她独特的风格赋予了她笔下的故事以鲜活的生命力和鲜明的个性。2017年，她开始涉足插画领域，开发了一系列装饰产品和定制插画。不久之后，她便在儿童插画领域找到了自己的真正归宿。尽管从业时间不长，她至今已出版了13本绘本，并且全部都获得了巨大的成功，这激励着她继续追逐梦想。《地球罢工》（The Earth on Strike）是她在智利以外的首个大型项目。尽管相隔千里，劳拉·萨乌斯（Laura Saus）和皮拉尔·帕罗（Pili Parro）依然默契十足，她们希望这部作品能够为应对气候变化贡献一份力量。皮拉尔将继续创作，希望用缤纷多彩、充满欢乐的方式向世界各地的孩子们展现生活。</w:t>
      </w:r>
    </w:p>
    <w:p w14:paraId="530953D8">
      <w:pPr>
        <w:ind w:firstLine="420"/>
        <w:rPr>
          <w:rFonts w:hint="eastAsia"/>
        </w:rPr>
      </w:pPr>
    </w:p>
    <w:p w14:paraId="43F7D760">
      <w:pPr>
        <w:rPr>
          <w:b/>
          <w:bCs/>
        </w:rPr>
      </w:pPr>
      <w:r>
        <w:rPr>
          <w:rFonts w:hint="eastAsia"/>
          <w:b/>
          <w:bCs/>
        </w:rPr>
        <w:t>内页插图：</w:t>
      </w:r>
    </w:p>
    <w:p w14:paraId="042B27FE">
      <w:pPr>
        <w:rPr>
          <w:b/>
          <w:bCs/>
        </w:rPr>
      </w:pPr>
      <w:r>
        <w:rPr>
          <w:b/>
          <w:bCs/>
        </w:rPr>
        <w:drawing>
          <wp:inline distT="0" distB="0" distL="0" distR="0">
            <wp:extent cx="5271770" cy="2852420"/>
            <wp:effectExtent l="0" t="0" r="5080" b="5080"/>
            <wp:docPr id="19291752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75205"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647" cy="2856080"/>
                    </a:xfrm>
                    <a:prstGeom prst="rect">
                      <a:avLst/>
                    </a:prstGeom>
                    <a:noFill/>
                  </pic:spPr>
                </pic:pic>
              </a:graphicData>
            </a:graphic>
          </wp:inline>
        </w:drawing>
      </w:r>
    </w:p>
    <w:p w14:paraId="7D274A8E">
      <w:pPr>
        <w:rPr>
          <w:b/>
          <w:bCs/>
        </w:rPr>
      </w:pPr>
    </w:p>
    <w:p w14:paraId="4AF14C2F">
      <w:pPr>
        <w:rPr>
          <w:b/>
          <w:bCs/>
        </w:rPr>
      </w:pPr>
    </w:p>
    <w:p w14:paraId="2B95B2BD">
      <w:pPr>
        <w:tabs>
          <w:tab w:val="center" w:pos="4252"/>
        </w:tabs>
        <w:rPr>
          <w:b/>
          <w:bCs/>
          <w:color w:val="000000"/>
          <w:szCs w:val="21"/>
        </w:rPr>
      </w:pPr>
    </w:p>
    <w:p w14:paraId="4AF03EE0">
      <w:pPr>
        <w:tabs>
          <w:tab w:val="center" w:pos="4252"/>
        </w:tabs>
        <w:rPr>
          <w:b/>
          <w:bCs/>
          <w:color w:val="000000"/>
          <w:szCs w:val="21"/>
        </w:rPr>
      </w:pPr>
    </w:p>
    <w:p w14:paraId="45416679">
      <w:pPr>
        <w:tabs>
          <w:tab w:val="center" w:pos="4252"/>
        </w:tabs>
        <w:rPr>
          <w:b/>
          <w:bCs/>
          <w:color w:val="000000"/>
          <w:szCs w:val="21"/>
        </w:rPr>
      </w:pPr>
    </w:p>
    <w:p w14:paraId="3C626A19">
      <w:pPr>
        <w:tabs>
          <w:tab w:val="center" w:pos="4252"/>
        </w:tabs>
        <w:rPr>
          <w:b/>
          <w:bCs/>
          <w:color w:val="000000"/>
          <w:szCs w:val="21"/>
        </w:rPr>
      </w:pPr>
    </w:p>
    <w:p w14:paraId="2D5B838B">
      <w:pPr>
        <w:tabs>
          <w:tab w:val="center" w:pos="4252"/>
        </w:tabs>
        <w:rPr>
          <w:b/>
          <w:bCs/>
          <w:color w:val="000000"/>
          <w:szCs w:val="21"/>
        </w:rPr>
      </w:pPr>
      <w:r>
        <w:rPr>
          <w:b/>
          <w:bCs/>
          <w:color w:val="000000"/>
          <w:szCs w:val="21"/>
        </w:rPr>
        <w:drawing>
          <wp:anchor distT="0" distB="0" distL="114300" distR="114300" simplePos="0" relativeHeight="251661312" behindDoc="0" locked="0" layoutInCell="1" allowOverlap="1">
            <wp:simplePos x="0" y="0"/>
            <wp:positionH relativeFrom="column">
              <wp:posOffset>3766820</wp:posOffset>
            </wp:positionH>
            <wp:positionV relativeFrom="paragraph">
              <wp:posOffset>38100</wp:posOffset>
            </wp:positionV>
            <wp:extent cx="1566545" cy="1690370"/>
            <wp:effectExtent l="0" t="0" r="0" b="5080"/>
            <wp:wrapSquare wrapText="bothSides"/>
            <wp:docPr id="5282880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88027"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66545" cy="1690370"/>
                    </a:xfrm>
                    <a:prstGeom prst="rect">
                      <a:avLst/>
                    </a:prstGeom>
                    <a:noFill/>
                  </pic:spPr>
                </pic:pic>
              </a:graphicData>
            </a:graphic>
          </wp:anchor>
        </w:drawing>
      </w:r>
      <w:r>
        <w:rPr>
          <w:b/>
          <w:bCs/>
          <w:color w:val="000000"/>
          <w:szCs w:val="21"/>
        </w:rPr>
        <w:t>中文书名：</w:t>
      </w:r>
      <w:r>
        <w:rPr>
          <w:rFonts w:hint="eastAsia"/>
          <w:b/>
          <w:bCs/>
          <w:color w:val="000000"/>
          <w:szCs w:val="21"/>
        </w:rPr>
        <w:t>《提奥的世界》</w:t>
      </w:r>
    </w:p>
    <w:p w14:paraId="75850335">
      <w:pPr>
        <w:tabs>
          <w:tab w:val="center" w:pos="4252"/>
        </w:tabs>
        <w:rPr>
          <w:b/>
          <w:bCs/>
          <w:color w:val="000000"/>
          <w:szCs w:val="21"/>
        </w:rPr>
      </w:pPr>
      <w:r>
        <w:rPr>
          <w:b/>
          <w:bCs/>
          <w:color w:val="000000"/>
          <w:szCs w:val="21"/>
        </w:rPr>
        <w:t>英文书名：Teo's World</w:t>
      </w:r>
    </w:p>
    <w:p w14:paraId="5B87B648">
      <w:pPr>
        <w:tabs>
          <w:tab w:val="center" w:pos="4252"/>
        </w:tabs>
        <w:rPr>
          <w:b/>
          <w:bCs/>
          <w:color w:val="000000"/>
          <w:szCs w:val="21"/>
        </w:rPr>
      </w:pPr>
      <w:r>
        <w:rPr>
          <w:b/>
          <w:bCs/>
          <w:color w:val="000000"/>
          <w:szCs w:val="21"/>
        </w:rPr>
        <w:t xml:space="preserve">作 </w:t>
      </w:r>
      <w:r>
        <w:rPr>
          <w:rFonts w:hint="eastAsia"/>
          <w:b/>
          <w:bCs/>
          <w:color w:val="000000"/>
          <w:szCs w:val="21"/>
        </w:rPr>
        <w:t xml:space="preserve">   </w:t>
      </w:r>
      <w:r>
        <w:rPr>
          <w:b/>
          <w:bCs/>
          <w:color w:val="000000"/>
          <w:szCs w:val="21"/>
        </w:rPr>
        <w:t>者：María Paz Errázuriz</w:t>
      </w:r>
      <w:r>
        <w:rPr>
          <w:rFonts w:hint="eastAsia"/>
          <w:b/>
          <w:bCs/>
          <w:color w:val="000000"/>
          <w:szCs w:val="21"/>
        </w:rPr>
        <w:t>,</w:t>
      </w:r>
      <w:r>
        <w:rPr>
          <w:b/>
          <w:bCs/>
          <w:color w:val="000000"/>
          <w:szCs w:val="21"/>
        </w:rPr>
        <w:t xml:space="preserve"> Catalina Tapia</w:t>
      </w:r>
      <w:r>
        <w:rPr>
          <w:rFonts w:hint="eastAsia"/>
          <w:b/>
          <w:bCs/>
          <w:color w:val="000000"/>
          <w:szCs w:val="21"/>
        </w:rPr>
        <w:t xml:space="preserve"> and</w:t>
      </w:r>
      <w:r>
        <w:rPr>
          <w:b/>
          <w:bCs/>
          <w:color w:val="000000"/>
          <w:szCs w:val="21"/>
        </w:rPr>
        <w:t xml:space="preserve"> Pili Parro</w:t>
      </w:r>
    </w:p>
    <w:p w14:paraId="0068C84B">
      <w:pPr>
        <w:tabs>
          <w:tab w:val="center" w:pos="4252"/>
        </w:tabs>
        <w:rPr>
          <w:b/>
          <w:bCs/>
          <w:color w:val="000000"/>
          <w:szCs w:val="21"/>
        </w:rPr>
      </w:pPr>
      <w:r>
        <w:rPr>
          <w:b/>
          <w:bCs/>
          <w:color w:val="000000"/>
          <w:szCs w:val="21"/>
        </w:rPr>
        <w:t>出 版 社：Ediciones Minilupa</w:t>
      </w:r>
    </w:p>
    <w:p w14:paraId="4ED89A72">
      <w:pPr>
        <w:tabs>
          <w:tab w:val="center" w:pos="4252"/>
        </w:tabs>
        <w:rPr>
          <w:b/>
          <w:bCs/>
          <w:color w:val="000000"/>
          <w:szCs w:val="21"/>
        </w:rPr>
      </w:pPr>
      <w:r>
        <w:rPr>
          <w:b/>
          <w:bCs/>
          <w:color w:val="000000"/>
          <w:szCs w:val="21"/>
        </w:rPr>
        <w:t>代理公司：Tudem/ANA</w:t>
      </w:r>
    </w:p>
    <w:p w14:paraId="66A9DFE7">
      <w:pPr>
        <w:tabs>
          <w:tab w:val="center" w:pos="4252"/>
        </w:tabs>
        <w:rPr>
          <w:b/>
          <w:bCs/>
          <w:color w:val="000000"/>
          <w:szCs w:val="21"/>
        </w:rPr>
      </w:pPr>
      <w:r>
        <w:rPr>
          <w:b/>
          <w:bCs/>
          <w:color w:val="000000"/>
          <w:szCs w:val="21"/>
        </w:rPr>
        <w:t xml:space="preserve">页 </w:t>
      </w:r>
      <w:r>
        <w:rPr>
          <w:rFonts w:hint="eastAsia"/>
          <w:b/>
          <w:bCs/>
          <w:color w:val="000000"/>
          <w:szCs w:val="21"/>
        </w:rPr>
        <w:t xml:space="preserve">   </w:t>
      </w:r>
      <w:r>
        <w:rPr>
          <w:b/>
          <w:bCs/>
          <w:color w:val="000000"/>
          <w:szCs w:val="21"/>
        </w:rPr>
        <w:t>数：</w:t>
      </w:r>
      <w:r>
        <w:rPr>
          <w:rFonts w:hint="eastAsia"/>
          <w:b/>
          <w:bCs/>
          <w:color w:val="000000"/>
          <w:szCs w:val="21"/>
        </w:rPr>
        <w:t>40</w:t>
      </w:r>
      <w:r>
        <w:rPr>
          <w:b/>
          <w:bCs/>
          <w:color w:val="000000"/>
          <w:szCs w:val="21"/>
        </w:rPr>
        <w:t>页</w:t>
      </w:r>
    </w:p>
    <w:p w14:paraId="1DFF9D00">
      <w:pPr>
        <w:tabs>
          <w:tab w:val="center" w:pos="4252"/>
        </w:tabs>
        <w:rPr>
          <w:b/>
          <w:bCs/>
          <w:color w:val="000000"/>
          <w:szCs w:val="21"/>
        </w:rPr>
      </w:pPr>
      <w:r>
        <w:rPr>
          <w:b/>
          <w:bCs/>
          <w:color w:val="000000"/>
          <w:szCs w:val="21"/>
        </w:rPr>
        <w:t>出版时间：202</w:t>
      </w:r>
      <w:r>
        <w:rPr>
          <w:rFonts w:hint="eastAsia"/>
          <w:b/>
          <w:bCs/>
          <w:color w:val="000000"/>
          <w:szCs w:val="21"/>
        </w:rPr>
        <w:t>4</w:t>
      </w:r>
      <w:r>
        <w:rPr>
          <w:b/>
          <w:bCs/>
          <w:color w:val="000000"/>
          <w:szCs w:val="21"/>
        </w:rPr>
        <w:t>年</w:t>
      </w:r>
    </w:p>
    <w:p w14:paraId="7236DB0B">
      <w:pPr>
        <w:tabs>
          <w:tab w:val="center" w:pos="4252"/>
        </w:tabs>
        <w:rPr>
          <w:b/>
          <w:bCs/>
          <w:color w:val="000000"/>
          <w:szCs w:val="21"/>
        </w:rPr>
      </w:pPr>
      <w:r>
        <w:rPr>
          <w:b/>
          <w:bCs/>
          <w:color w:val="000000"/>
          <w:szCs w:val="21"/>
        </w:rPr>
        <w:t>代理地区：中国大陆、台湾</w:t>
      </w:r>
      <w:r>
        <w:rPr>
          <w:b/>
          <w:bCs/>
          <w:color w:val="000000"/>
          <w:szCs w:val="21"/>
        </w:rPr>
        <w:br w:type="textWrapping"/>
      </w:r>
      <w:r>
        <w:rPr>
          <w:b/>
          <w:bCs/>
          <w:color w:val="000000"/>
          <w:szCs w:val="21"/>
        </w:rPr>
        <w:t>审读资料：电子稿</w:t>
      </w:r>
    </w:p>
    <w:p w14:paraId="3D7E313A">
      <w:pPr>
        <w:tabs>
          <w:tab w:val="center" w:pos="4252"/>
        </w:tabs>
        <w:rPr>
          <w:b/>
          <w:bCs/>
          <w:color w:val="000000"/>
          <w:szCs w:val="21"/>
          <w:lang w:val="fr-FR"/>
        </w:rPr>
      </w:pPr>
      <w:r>
        <w:rPr>
          <w:b/>
          <w:bCs/>
          <w:color w:val="000000"/>
          <w:szCs w:val="21"/>
        </w:rPr>
        <w:t>类</w:t>
      </w:r>
      <w:r>
        <w:rPr>
          <w:b/>
          <w:bCs/>
          <w:color w:val="000000"/>
          <w:szCs w:val="21"/>
          <w:lang w:val="fr-FR"/>
        </w:rPr>
        <w:t xml:space="preserve"> </w:t>
      </w:r>
      <w:r>
        <w:rPr>
          <w:rFonts w:hint="eastAsia"/>
          <w:b/>
          <w:bCs/>
          <w:color w:val="000000"/>
          <w:szCs w:val="21"/>
          <w:lang w:val="fr-FR"/>
        </w:rPr>
        <w:t xml:space="preserve">   </w:t>
      </w:r>
      <w:r>
        <w:rPr>
          <w:b/>
          <w:bCs/>
          <w:color w:val="000000"/>
          <w:szCs w:val="21"/>
        </w:rPr>
        <w:t>型</w:t>
      </w:r>
      <w:r>
        <w:rPr>
          <w:b/>
          <w:bCs/>
          <w:color w:val="000000"/>
          <w:szCs w:val="21"/>
          <w:lang w:val="fr-FR"/>
        </w:rPr>
        <w:t>：</w:t>
      </w:r>
      <w:r>
        <w:rPr>
          <w:rFonts w:hint="eastAsia"/>
          <w:b/>
          <w:bCs/>
          <w:color w:val="000000"/>
          <w:szCs w:val="21"/>
          <w:lang w:val="fr-FR"/>
        </w:rPr>
        <w:t>故事绘本</w:t>
      </w:r>
    </w:p>
    <w:p w14:paraId="0A9265E4">
      <w:pPr>
        <w:rPr>
          <w:b/>
          <w:bCs/>
        </w:rPr>
      </w:pPr>
    </w:p>
    <w:p w14:paraId="0D84B476">
      <w:pPr>
        <w:jc w:val="center"/>
        <w:rPr>
          <w:b/>
          <w:bCs/>
        </w:rPr>
      </w:pPr>
      <w:r>
        <w:rPr>
          <w:b/>
          <w:bCs/>
        </w:rPr>
        <w:t>【作品亮点】</w:t>
      </w:r>
    </w:p>
    <w:p w14:paraId="6029F99C">
      <w:pPr>
        <w:jc w:val="center"/>
        <w:rPr>
          <w:b/>
          <w:bCs/>
        </w:rPr>
      </w:pPr>
    </w:p>
    <w:p w14:paraId="45C8425B">
      <w:pPr>
        <w:jc w:val="center"/>
        <w:rPr>
          <w:rFonts w:hint="eastAsia"/>
          <w:b/>
          <w:bCs/>
          <w:color w:val="426F65"/>
        </w:rPr>
      </w:pPr>
      <w:r>
        <w:rPr>
          <w:rFonts w:hint="eastAsia"/>
          <w:b/>
          <w:bCs/>
          <w:color w:val="426F65"/>
        </w:rPr>
        <w:t>以老虎提奥的形象具象展现自闭症谱系人群典型特质：偏爱规整物品、固守固定作息、抵触环境变化、不擅长社交玩乐。通过小动物们从不解到欣赏提奥的转变，让孩子读懂特殊人群独特的思维模式，明白安静、不喜热闹不等于孤僻古怪，建立包容与理解。</w:t>
      </w:r>
    </w:p>
    <w:p w14:paraId="7FCE8B1A">
      <w:pPr>
        <w:jc w:val="center"/>
        <w:rPr>
          <w:rFonts w:hint="eastAsia"/>
          <w:b/>
          <w:bCs/>
          <w:color w:val="426F65"/>
        </w:rPr>
      </w:pPr>
    </w:p>
    <w:p w14:paraId="62D4F7D0">
      <w:pPr>
        <w:jc w:val="center"/>
        <w:rPr>
          <w:b/>
          <w:bCs/>
          <w:color w:val="426F65"/>
        </w:rPr>
      </w:pPr>
      <w:r>
        <w:rPr>
          <w:rFonts w:hint="eastAsia"/>
          <w:b/>
          <w:bCs/>
          <w:color w:val="426F65"/>
        </w:rPr>
        <w:t>选用生日派对这一孩子熟悉的社交场景展开剧情，贴合孩童日常社交体验。情节简单易懂，清晰呈现自闭症孩子面对聚会喧闹、陌生互动时的不安感受，普通孩子能快速共情；家中有谱系儿童的亲子，也能借故事读懂孩子抗拒社交背后的真实想法。</w:t>
      </w:r>
    </w:p>
    <w:p w14:paraId="07DC2493"/>
    <w:p w14:paraId="735CEDD3">
      <w:pPr>
        <w:rPr>
          <w:b/>
          <w:bCs/>
        </w:rPr>
      </w:pPr>
      <w:r>
        <w:rPr>
          <w:rFonts w:hint="eastAsia"/>
          <w:b/>
          <w:bCs/>
        </w:rPr>
        <w:t>内容简介：</w:t>
      </w:r>
    </w:p>
    <w:p w14:paraId="630BC042">
      <w:pPr>
        <w:rPr>
          <w:b/>
          <w:bCs/>
        </w:rPr>
      </w:pPr>
    </w:p>
    <w:p w14:paraId="03E9876E">
      <w:pPr>
        <w:ind w:firstLine="420"/>
      </w:pPr>
      <w:r>
        <w:rPr>
          <w:rFonts w:hint="eastAsia"/>
        </w:rPr>
        <w:t>提</w:t>
      </w:r>
      <w:r>
        <w:t>奥</w:t>
      </w:r>
      <w:r>
        <w:rPr>
          <w:rFonts w:hint="eastAsia"/>
          <w:lang w:eastAsia="zh-CN"/>
        </w:rPr>
        <w:t>（Teo）</w:t>
      </w:r>
      <w:r>
        <w:t>是一只似乎生活在另一个星球上的老虎。他非常喜欢把一切都整理得井井有条，而且总是戴着一顶蓝色的帽子。总的来说，他不喜欢变化，更喜欢按部就班地生活。他看待世界的方式有时会让那些正在了解自闭症谱系障碍的其他动物感到困惑。今天是考拉的生日派对，但</w:t>
      </w:r>
      <w:r>
        <w:rPr>
          <w:rFonts w:hint="eastAsia"/>
        </w:rPr>
        <w:t>提</w:t>
      </w:r>
      <w:r>
        <w:t>奥并不太想参加。他可能对和其他动物一起玩不太感兴趣，但他知道许多有趣的知识</w:t>
      </w:r>
      <w:r>
        <w:rPr>
          <w:rFonts w:hint="eastAsia"/>
        </w:rPr>
        <w:t>。到最后，</w:t>
      </w:r>
      <w:r>
        <w:t>大家发现听</w:t>
      </w:r>
      <w:r>
        <w:rPr>
          <w:rFonts w:hint="eastAsia"/>
        </w:rPr>
        <w:t>提</w:t>
      </w:r>
      <w:r>
        <w:t>奥讲故事其实</w:t>
      </w:r>
      <w:r>
        <w:rPr>
          <w:rFonts w:hint="eastAsia"/>
        </w:rPr>
        <w:t>十分</w:t>
      </w:r>
      <w:r>
        <w:t>有意思。</w:t>
      </w:r>
    </w:p>
    <w:p w14:paraId="119C0E9E"/>
    <w:p w14:paraId="19DFD867">
      <w:pPr>
        <w:rPr>
          <w:b/>
          <w:bCs/>
        </w:rPr>
      </w:pPr>
      <w:r>
        <w:rPr>
          <w:rFonts w:hint="eastAsia"/>
          <w:b/>
          <w:bCs/>
        </w:rPr>
        <w:t>内页插图：</w:t>
      </w:r>
    </w:p>
    <w:p w14:paraId="367AE0E2">
      <w:pPr>
        <w:jc w:val="center"/>
      </w:pPr>
      <w:r>
        <w:drawing>
          <wp:inline distT="0" distB="0" distL="0" distR="0">
            <wp:extent cx="4733925" cy="2563495"/>
            <wp:effectExtent l="0" t="0" r="0" b="8255"/>
            <wp:docPr id="8672108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10875"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33925" cy="2563495"/>
                    </a:xfrm>
                    <a:prstGeom prst="rect">
                      <a:avLst/>
                    </a:prstGeom>
                    <a:noFill/>
                  </pic:spPr>
                </pic:pic>
              </a:graphicData>
            </a:graphic>
          </wp:inline>
        </w:drawing>
      </w:r>
    </w:p>
    <w:p w14:paraId="71E82780"/>
    <w:p w14:paraId="28A3E28C">
      <w:pPr>
        <w:tabs>
          <w:tab w:val="center" w:pos="4252"/>
        </w:tabs>
        <w:rPr>
          <w:b/>
          <w:bCs/>
          <w:color w:val="000000"/>
          <w:szCs w:val="21"/>
        </w:rPr>
      </w:pPr>
      <w:r>
        <w:rPr>
          <w:b/>
          <w:bCs/>
          <w:color w:val="000000"/>
          <w:szCs w:val="21"/>
        </w:rPr>
        <w:drawing>
          <wp:anchor distT="0" distB="0" distL="114300" distR="114300" simplePos="0" relativeHeight="251662336" behindDoc="0" locked="0" layoutInCell="1" allowOverlap="1">
            <wp:simplePos x="0" y="0"/>
            <wp:positionH relativeFrom="column">
              <wp:posOffset>3657600</wp:posOffset>
            </wp:positionH>
            <wp:positionV relativeFrom="paragraph">
              <wp:posOffset>71755</wp:posOffset>
            </wp:positionV>
            <wp:extent cx="1604645" cy="1740535"/>
            <wp:effectExtent l="0" t="0" r="0" b="0"/>
            <wp:wrapSquare wrapText="bothSides"/>
            <wp:docPr id="18224048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4883"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04645" cy="1740535"/>
                    </a:xfrm>
                    <a:prstGeom prst="rect">
                      <a:avLst/>
                    </a:prstGeom>
                    <a:noFill/>
                  </pic:spPr>
                </pic:pic>
              </a:graphicData>
            </a:graphic>
          </wp:anchor>
        </w:drawing>
      </w:r>
      <w:r>
        <w:rPr>
          <w:b/>
          <w:bCs/>
          <w:color w:val="000000"/>
          <w:szCs w:val="21"/>
        </w:rPr>
        <w:t>中文书名：</w:t>
      </w:r>
      <w:r>
        <w:rPr>
          <w:rFonts w:hint="eastAsia"/>
          <w:b/>
          <w:bCs/>
          <w:color w:val="000000"/>
          <w:szCs w:val="21"/>
        </w:rPr>
        <w:t>《</w:t>
      </w:r>
      <w:r>
        <w:rPr>
          <w:b/>
          <w:bCs/>
          <w:color w:val="000000"/>
          <w:szCs w:val="21"/>
        </w:rPr>
        <w:t>卢佩</w:t>
      </w:r>
      <w:r>
        <w:rPr>
          <w:rFonts w:hint="eastAsia"/>
          <w:b/>
          <w:bCs/>
          <w:color w:val="000000"/>
          <w:szCs w:val="21"/>
        </w:rPr>
        <w:t>想说的话》</w:t>
      </w:r>
    </w:p>
    <w:p w14:paraId="3236ECE7">
      <w:pPr>
        <w:tabs>
          <w:tab w:val="center" w:pos="4252"/>
        </w:tabs>
        <w:rPr>
          <w:b/>
          <w:bCs/>
          <w:color w:val="000000"/>
          <w:szCs w:val="21"/>
        </w:rPr>
      </w:pPr>
      <w:r>
        <w:rPr>
          <w:b/>
          <w:bCs/>
          <w:color w:val="000000"/>
          <w:szCs w:val="21"/>
        </w:rPr>
        <w:t>英文书名：Lupe's Message</w:t>
      </w:r>
    </w:p>
    <w:p w14:paraId="002B1DCF">
      <w:pPr>
        <w:tabs>
          <w:tab w:val="center" w:pos="4252"/>
        </w:tabs>
        <w:rPr>
          <w:b/>
          <w:bCs/>
          <w:color w:val="000000"/>
          <w:szCs w:val="21"/>
        </w:rPr>
      </w:pPr>
      <w:r>
        <w:rPr>
          <w:b/>
          <w:bCs/>
          <w:color w:val="000000"/>
          <w:szCs w:val="21"/>
        </w:rPr>
        <w:t xml:space="preserve">作 </w:t>
      </w:r>
      <w:r>
        <w:rPr>
          <w:rFonts w:hint="eastAsia"/>
          <w:b/>
          <w:bCs/>
          <w:color w:val="000000"/>
          <w:szCs w:val="21"/>
        </w:rPr>
        <w:t xml:space="preserve">   </w:t>
      </w:r>
      <w:r>
        <w:rPr>
          <w:b/>
          <w:bCs/>
          <w:color w:val="000000"/>
          <w:szCs w:val="21"/>
        </w:rPr>
        <w:t>者：María Paz Errázuriz</w:t>
      </w:r>
      <w:r>
        <w:rPr>
          <w:rFonts w:hint="eastAsia"/>
          <w:b/>
          <w:bCs/>
          <w:color w:val="000000"/>
          <w:szCs w:val="21"/>
        </w:rPr>
        <w:t>,</w:t>
      </w:r>
      <w:r>
        <w:rPr>
          <w:b/>
          <w:bCs/>
          <w:color w:val="000000"/>
          <w:szCs w:val="21"/>
        </w:rPr>
        <w:t xml:space="preserve"> Catalina Tapia</w:t>
      </w:r>
      <w:r>
        <w:rPr>
          <w:rFonts w:hint="eastAsia"/>
          <w:b/>
          <w:bCs/>
          <w:color w:val="000000"/>
          <w:szCs w:val="21"/>
        </w:rPr>
        <w:t xml:space="preserve"> and</w:t>
      </w:r>
      <w:r>
        <w:rPr>
          <w:b/>
          <w:bCs/>
          <w:color w:val="000000"/>
          <w:szCs w:val="21"/>
        </w:rPr>
        <w:t xml:space="preserve"> Pili Parro</w:t>
      </w:r>
    </w:p>
    <w:p w14:paraId="1123310B">
      <w:pPr>
        <w:tabs>
          <w:tab w:val="center" w:pos="4252"/>
        </w:tabs>
        <w:rPr>
          <w:b/>
          <w:bCs/>
          <w:color w:val="000000"/>
          <w:szCs w:val="21"/>
        </w:rPr>
      </w:pPr>
      <w:r>
        <w:rPr>
          <w:b/>
          <w:bCs/>
          <w:color w:val="000000"/>
          <w:szCs w:val="21"/>
        </w:rPr>
        <w:t>出 版 社：Ediciones Minilupa</w:t>
      </w:r>
    </w:p>
    <w:p w14:paraId="0E1D383C">
      <w:pPr>
        <w:tabs>
          <w:tab w:val="center" w:pos="4252"/>
        </w:tabs>
        <w:rPr>
          <w:b/>
          <w:bCs/>
          <w:color w:val="000000"/>
          <w:szCs w:val="21"/>
        </w:rPr>
      </w:pPr>
      <w:r>
        <w:rPr>
          <w:b/>
          <w:bCs/>
          <w:color w:val="000000"/>
          <w:szCs w:val="21"/>
        </w:rPr>
        <w:t>代理公司：Tudem/ANA</w:t>
      </w:r>
    </w:p>
    <w:p w14:paraId="12031159">
      <w:pPr>
        <w:tabs>
          <w:tab w:val="center" w:pos="4252"/>
        </w:tabs>
        <w:rPr>
          <w:b/>
          <w:bCs/>
          <w:color w:val="000000"/>
          <w:szCs w:val="21"/>
        </w:rPr>
      </w:pPr>
      <w:r>
        <w:rPr>
          <w:b/>
          <w:bCs/>
          <w:color w:val="000000"/>
          <w:szCs w:val="21"/>
        </w:rPr>
        <w:t xml:space="preserve">页 </w:t>
      </w:r>
      <w:r>
        <w:rPr>
          <w:rFonts w:hint="eastAsia"/>
          <w:b/>
          <w:bCs/>
          <w:color w:val="000000"/>
          <w:szCs w:val="21"/>
        </w:rPr>
        <w:t xml:space="preserve">   </w:t>
      </w:r>
      <w:r>
        <w:rPr>
          <w:b/>
          <w:bCs/>
          <w:color w:val="000000"/>
          <w:szCs w:val="21"/>
        </w:rPr>
        <w:t>数：</w:t>
      </w:r>
      <w:r>
        <w:rPr>
          <w:rFonts w:hint="eastAsia"/>
          <w:b/>
          <w:bCs/>
          <w:color w:val="000000"/>
          <w:szCs w:val="21"/>
        </w:rPr>
        <w:t>40</w:t>
      </w:r>
      <w:r>
        <w:rPr>
          <w:b/>
          <w:bCs/>
          <w:color w:val="000000"/>
          <w:szCs w:val="21"/>
        </w:rPr>
        <w:t>页</w:t>
      </w:r>
    </w:p>
    <w:p w14:paraId="1ABD4E2B">
      <w:pPr>
        <w:tabs>
          <w:tab w:val="center" w:pos="4252"/>
        </w:tabs>
        <w:rPr>
          <w:b/>
          <w:bCs/>
          <w:color w:val="000000"/>
          <w:szCs w:val="21"/>
        </w:rPr>
      </w:pPr>
      <w:r>
        <w:rPr>
          <w:b/>
          <w:bCs/>
          <w:color w:val="000000"/>
          <w:szCs w:val="21"/>
        </w:rPr>
        <w:t>出版时间：202</w:t>
      </w:r>
      <w:r>
        <w:rPr>
          <w:rFonts w:hint="eastAsia"/>
          <w:b/>
          <w:bCs/>
          <w:color w:val="000000"/>
          <w:szCs w:val="21"/>
        </w:rPr>
        <w:t>2</w:t>
      </w:r>
      <w:r>
        <w:rPr>
          <w:b/>
          <w:bCs/>
          <w:color w:val="000000"/>
          <w:szCs w:val="21"/>
        </w:rPr>
        <w:t>年</w:t>
      </w:r>
    </w:p>
    <w:p w14:paraId="6B6C948D">
      <w:pPr>
        <w:tabs>
          <w:tab w:val="center" w:pos="4252"/>
        </w:tabs>
        <w:rPr>
          <w:b/>
          <w:bCs/>
          <w:color w:val="000000"/>
          <w:szCs w:val="21"/>
        </w:rPr>
      </w:pPr>
      <w:r>
        <w:rPr>
          <w:b/>
          <w:bCs/>
          <w:color w:val="000000"/>
          <w:szCs w:val="21"/>
        </w:rPr>
        <w:t>代理地区：中国大陆、台湾</w:t>
      </w:r>
      <w:r>
        <w:rPr>
          <w:b/>
          <w:bCs/>
          <w:color w:val="000000"/>
          <w:szCs w:val="21"/>
        </w:rPr>
        <w:br w:type="textWrapping"/>
      </w:r>
      <w:r>
        <w:rPr>
          <w:b/>
          <w:bCs/>
          <w:color w:val="000000"/>
          <w:szCs w:val="21"/>
        </w:rPr>
        <w:t>审读资料：电子稿</w:t>
      </w:r>
    </w:p>
    <w:p w14:paraId="3F8BDBD6">
      <w:pPr>
        <w:tabs>
          <w:tab w:val="center" w:pos="4252"/>
        </w:tabs>
        <w:rPr>
          <w:b/>
          <w:bCs/>
          <w:color w:val="000000"/>
          <w:szCs w:val="21"/>
          <w:lang w:val="fr-FR"/>
        </w:rPr>
      </w:pPr>
      <w:r>
        <w:rPr>
          <w:b/>
          <w:bCs/>
          <w:color w:val="000000"/>
          <w:szCs w:val="21"/>
        </w:rPr>
        <w:t>类</w:t>
      </w:r>
      <w:r>
        <w:rPr>
          <w:b/>
          <w:bCs/>
          <w:color w:val="000000"/>
          <w:szCs w:val="21"/>
          <w:lang w:val="fr-FR"/>
        </w:rPr>
        <w:t xml:space="preserve"> </w:t>
      </w:r>
      <w:r>
        <w:rPr>
          <w:rFonts w:hint="eastAsia"/>
          <w:b/>
          <w:bCs/>
          <w:color w:val="000000"/>
          <w:szCs w:val="21"/>
          <w:lang w:val="fr-FR"/>
        </w:rPr>
        <w:t xml:space="preserve">   </w:t>
      </w:r>
      <w:r>
        <w:rPr>
          <w:b/>
          <w:bCs/>
          <w:color w:val="000000"/>
          <w:szCs w:val="21"/>
        </w:rPr>
        <w:t>型</w:t>
      </w:r>
      <w:r>
        <w:rPr>
          <w:b/>
          <w:bCs/>
          <w:color w:val="000000"/>
          <w:szCs w:val="21"/>
          <w:lang w:val="fr-FR"/>
        </w:rPr>
        <w:t>：</w:t>
      </w:r>
      <w:r>
        <w:rPr>
          <w:rFonts w:hint="eastAsia"/>
          <w:b/>
          <w:bCs/>
          <w:color w:val="000000"/>
          <w:szCs w:val="21"/>
          <w:lang w:val="fr-FR"/>
        </w:rPr>
        <w:t>故事绘本</w:t>
      </w:r>
    </w:p>
    <w:p w14:paraId="5843D797">
      <w:pPr>
        <w:rPr>
          <w:b/>
          <w:bCs/>
        </w:rPr>
      </w:pPr>
    </w:p>
    <w:p w14:paraId="3DB29AA4">
      <w:pPr>
        <w:jc w:val="center"/>
        <w:rPr>
          <w:b/>
          <w:bCs/>
        </w:rPr>
      </w:pPr>
      <w:r>
        <w:rPr>
          <w:b/>
          <w:bCs/>
        </w:rPr>
        <w:t>【作品亮点】</w:t>
      </w:r>
    </w:p>
    <w:p w14:paraId="3F2414B8">
      <w:pPr>
        <w:jc w:val="center"/>
        <w:rPr>
          <w:rFonts w:hint="eastAsia"/>
        </w:rPr>
      </w:pPr>
    </w:p>
    <w:p w14:paraId="4369C956">
      <w:pPr>
        <w:jc w:val="center"/>
        <w:rPr>
          <w:rFonts w:hint="eastAsia"/>
          <w:b/>
          <w:bCs/>
          <w:color w:val="D66C4A"/>
        </w:rPr>
      </w:pPr>
      <w:r>
        <w:rPr>
          <w:rFonts w:hint="eastAsia"/>
          <w:b/>
          <w:bCs/>
          <w:color w:val="D66C4A"/>
        </w:rPr>
        <w:t>故事以拥有众多兄弟姐妹的兔子大家庭为背景，乡间散步的情节温馨治愈，贴近孩子日常生活。通过家人从不理解到学会耐心倾听的转变，生动示范该如何陪伴、接纳</w:t>
      </w:r>
      <w:r>
        <w:rPr>
          <w:rFonts w:hint="eastAsia"/>
          <w:b/>
          <w:bCs/>
          <w:color w:val="D66C4A"/>
          <w:lang w:val="en-US" w:eastAsia="zh-CN"/>
        </w:rPr>
        <w:t>口吃</w:t>
      </w:r>
      <w:r>
        <w:rPr>
          <w:rFonts w:hint="eastAsia"/>
          <w:b/>
          <w:bCs/>
          <w:color w:val="D66C4A"/>
        </w:rPr>
        <w:t>的伙伴。</w:t>
      </w:r>
    </w:p>
    <w:p w14:paraId="0F50423B">
      <w:pPr>
        <w:jc w:val="center"/>
        <w:rPr>
          <w:rFonts w:hint="eastAsia"/>
          <w:b/>
          <w:bCs/>
          <w:color w:val="D66C4A"/>
        </w:rPr>
      </w:pPr>
    </w:p>
    <w:p w14:paraId="24B7D0D3">
      <w:pPr>
        <w:jc w:val="center"/>
        <w:rPr>
          <w:b/>
          <w:bCs/>
          <w:color w:val="D66C4A"/>
        </w:rPr>
      </w:pPr>
      <w:r>
        <w:rPr>
          <w:rFonts w:hint="eastAsia"/>
          <w:b/>
          <w:bCs/>
          <w:color w:val="D66C4A"/>
        </w:rPr>
        <w:t>全书核心传递耐心、尊重与包容三大品质。教会孩子：真正的倾听不在于催促对方快点说话，而是愿意静静等待；同时鼓励有语言障碍的孩子勇敢表达，接纳不完美的自己，建立表达自信，是极佳的社交情绪启蒙绘本。</w:t>
      </w:r>
    </w:p>
    <w:p w14:paraId="3AB100BD">
      <w:pPr>
        <w:jc w:val="center"/>
        <w:rPr>
          <w:b/>
          <w:bCs/>
        </w:rPr>
      </w:pPr>
    </w:p>
    <w:p w14:paraId="3785CC6B">
      <w:pPr>
        <w:rPr>
          <w:b/>
          <w:bCs/>
        </w:rPr>
      </w:pPr>
      <w:r>
        <w:rPr>
          <w:rFonts w:hint="eastAsia"/>
          <w:b/>
          <w:bCs/>
        </w:rPr>
        <w:t>内容简介：</w:t>
      </w:r>
    </w:p>
    <w:p w14:paraId="4A7E5807">
      <w:pPr>
        <w:rPr>
          <w:b/>
          <w:bCs/>
        </w:rPr>
      </w:pPr>
    </w:p>
    <w:p w14:paraId="6F5E6DB3">
      <w:pPr>
        <w:ind w:firstLine="420"/>
      </w:pPr>
      <w:r>
        <w:rPr>
          <w:rFonts w:hint="eastAsia"/>
        </w:rPr>
        <w:t>卢佩是一只小兔子，生活在一个大家庭里 —— 她有二十个兄弟姐妹！可她是全家最害羞的那一个。明明心里清楚自己想说什么，她很多时候却很难把话说出口。</w:t>
      </w:r>
    </w:p>
    <w:p w14:paraId="77461022"/>
    <w:p w14:paraId="69E7993F">
      <w:pPr>
        <w:ind w:firstLine="420"/>
      </w:pPr>
      <w:r>
        <w:rPr>
          <w:rFonts w:hint="eastAsia"/>
        </w:rPr>
        <w:t>一次乡间漫步途中，卢佩慢慢找到了表达自我的方式。一路上，卢佩和兄弟姐妹们渐渐明白，口吃是她自身的一部分，而认真倾听他人，需要耐心、尊重与包容。</w:t>
      </w:r>
    </w:p>
    <w:p w14:paraId="0E53478A">
      <w:pPr>
        <w:rPr>
          <w:b/>
          <w:bCs/>
        </w:rPr>
      </w:pPr>
    </w:p>
    <w:p w14:paraId="4E12A95F">
      <w:pPr>
        <w:rPr>
          <w:b/>
          <w:bCs/>
        </w:rPr>
      </w:pPr>
      <w:r>
        <w:rPr>
          <w:rFonts w:hint="eastAsia"/>
          <w:b/>
          <w:bCs/>
        </w:rPr>
        <w:t>内页插图：</w:t>
      </w:r>
    </w:p>
    <w:p w14:paraId="5A039B3A">
      <w:pPr>
        <w:jc w:val="center"/>
      </w:pPr>
      <w:r>
        <w:drawing>
          <wp:inline distT="0" distB="0" distL="0" distR="0">
            <wp:extent cx="4593590" cy="2484755"/>
            <wp:effectExtent l="0" t="0" r="6985" b="1270"/>
            <wp:docPr id="2713498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9861"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93590" cy="2484755"/>
                    </a:xfrm>
                    <a:prstGeom prst="rect">
                      <a:avLst/>
                    </a:prstGeom>
                    <a:noFill/>
                  </pic:spPr>
                </pic:pic>
              </a:graphicData>
            </a:graphic>
          </wp:inline>
        </w:drawing>
      </w:r>
    </w:p>
    <w:p w14:paraId="55ADC9CC"/>
    <w:p w14:paraId="00408F3E">
      <w:pPr>
        <w:tabs>
          <w:tab w:val="center" w:pos="4252"/>
        </w:tabs>
        <w:rPr>
          <w:b/>
          <w:bCs/>
          <w:color w:val="000000"/>
          <w:szCs w:val="21"/>
        </w:rPr>
      </w:pPr>
      <w:r>
        <w:rPr>
          <w:b/>
          <w:bCs/>
          <w:color w:val="000000"/>
          <w:szCs w:val="21"/>
        </w:rPr>
        <w:drawing>
          <wp:anchor distT="0" distB="0" distL="114300" distR="114300" simplePos="0" relativeHeight="251663360" behindDoc="0" locked="0" layoutInCell="1" allowOverlap="1">
            <wp:simplePos x="0" y="0"/>
            <wp:positionH relativeFrom="column">
              <wp:posOffset>3538220</wp:posOffset>
            </wp:positionH>
            <wp:positionV relativeFrom="paragraph">
              <wp:posOffset>141605</wp:posOffset>
            </wp:positionV>
            <wp:extent cx="1762125" cy="1914525"/>
            <wp:effectExtent l="0" t="0" r="9525" b="9525"/>
            <wp:wrapSquare wrapText="bothSides"/>
            <wp:docPr id="10925182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18250"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62125" cy="1914525"/>
                    </a:xfrm>
                    <a:prstGeom prst="rect">
                      <a:avLst/>
                    </a:prstGeom>
                    <a:noFill/>
                  </pic:spPr>
                </pic:pic>
              </a:graphicData>
            </a:graphic>
          </wp:anchor>
        </w:drawing>
      </w:r>
      <w:r>
        <w:rPr>
          <w:b/>
          <w:bCs/>
          <w:color w:val="000000"/>
          <w:szCs w:val="21"/>
        </w:rPr>
        <w:t>中文书名：</w:t>
      </w:r>
      <w:r>
        <w:rPr>
          <w:rFonts w:hint="eastAsia"/>
          <w:b/>
          <w:bCs/>
          <w:color w:val="000000"/>
          <w:szCs w:val="21"/>
        </w:rPr>
        <w:t>《莫拉才华横溢》</w:t>
      </w:r>
    </w:p>
    <w:p w14:paraId="47C3E1CA">
      <w:pPr>
        <w:tabs>
          <w:tab w:val="center" w:pos="4252"/>
        </w:tabs>
        <w:rPr>
          <w:b/>
          <w:bCs/>
          <w:color w:val="000000"/>
          <w:szCs w:val="21"/>
        </w:rPr>
      </w:pPr>
      <w:r>
        <w:rPr>
          <w:b/>
          <w:bCs/>
          <w:color w:val="000000"/>
          <w:szCs w:val="21"/>
        </w:rPr>
        <w:t>英文书名：Mora is Talented</w:t>
      </w:r>
    </w:p>
    <w:p w14:paraId="40B9D8ED">
      <w:pPr>
        <w:tabs>
          <w:tab w:val="center" w:pos="4252"/>
        </w:tabs>
        <w:rPr>
          <w:b/>
          <w:bCs/>
          <w:color w:val="000000"/>
          <w:szCs w:val="21"/>
        </w:rPr>
      </w:pPr>
      <w:r>
        <w:rPr>
          <w:b/>
          <w:bCs/>
          <w:color w:val="000000"/>
          <w:szCs w:val="21"/>
        </w:rPr>
        <w:t xml:space="preserve">作 </w:t>
      </w:r>
      <w:r>
        <w:rPr>
          <w:rFonts w:hint="eastAsia"/>
          <w:b/>
          <w:bCs/>
          <w:color w:val="000000"/>
          <w:szCs w:val="21"/>
        </w:rPr>
        <w:t xml:space="preserve"> </w:t>
      </w:r>
      <w:r>
        <w:rPr>
          <w:b/>
          <w:bCs/>
          <w:color w:val="000000"/>
          <w:szCs w:val="21"/>
        </w:rPr>
        <w:t>者：María Paz Errázuriz</w:t>
      </w:r>
      <w:r>
        <w:rPr>
          <w:rFonts w:hint="eastAsia"/>
          <w:b/>
          <w:bCs/>
          <w:color w:val="000000"/>
          <w:szCs w:val="21"/>
        </w:rPr>
        <w:t>,</w:t>
      </w:r>
      <w:r>
        <w:rPr>
          <w:b/>
          <w:bCs/>
          <w:color w:val="000000"/>
          <w:szCs w:val="21"/>
        </w:rPr>
        <w:t xml:space="preserve"> Catalina Tapia</w:t>
      </w:r>
      <w:r>
        <w:rPr>
          <w:rFonts w:hint="eastAsia"/>
          <w:b/>
          <w:bCs/>
          <w:color w:val="000000"/>
          <w:szCs w:val="21"/>
        </w:rPr>
        <w:t xml:space="preserve"> and</w:t>
      </w:r>
      <w:r>
        <w:rPr>
          <w:b/>
          <w:bCs/>
          <w:color w:val="000000"/>
          <w:szCs w:val="21"/>
        </w:rPr>
        <w:t xml:space="preserve"> Pili Parro</w:t>
      </w:r>
    </w:p>
    <w:p w14:paraId="34C3DC75">
      <w:pPr>
        <w:tabs>
          <w:tab w:val="center" w:pos="4252"/>
        </w:tabs>
        <w:rPr>
          <w:b/>
          <w:bCs/>
          <w:color w:val="000000"/>
          <w:szCs w:val="21"/>
        </w:rPr>
      </w:pPr>
      <w:r>
        <w:rPr>
          <w:b/>
          <w:bCs/>
          <w:color w:val="000000"/>
          <w:szCs w:val="21"/>
        </w:rPr>
        <w:t>出 版 社：Ediciones Minilupa</w:t>
      </w:r>
    </w:p>
    <w:p w14:paraId="58ED3E9B">
      <w:pPr>
        <w:tabs>
          <w:tab w:val="center" w:pos="4252"/>
        </w:tabs>
        <w:rPr>
          <w:b/>
          <w:bCs/>
          <w:color w:val="000000"/>
          <w:szCs w:val="21"/>
        </w:rPr>
      </w:pPr>
      <w:r>
        <w:rPr>
          <w:b/>
          <w:bCs/>
          <w:color w:val="000000"/>
          <w:szCs w:val="21"/>
        </w:rPr>
        <w:t>代理公司：Tudem/ANA</w:t>
      </w:r>
    </w:p>
    <w:p w14:paraId="2087B2CD">
      <w:pPr>
        <w:tabs>
          <w:tab w:val="center" w:pos="4252"/>
        </w:tabs>
        <w:rPr>
          <w:b/>
          <w:bCs/>
          <w:color w:val="000000"/>
          <w:szCs w:val="21"/>
        </w:rPr>
      </w:pPr>
      <w:r>
        <w:rPr>
          <w:b/>
          <w:bCs/>
          <w:color w:val="000000"/>
          <w:szCs w:val="21"/>
        </w:rPr>
        <w:t xml:space="preserve">页 </w:t>
      </w:r>
      <w:r>
        <w:rPr>
          <w:rFonts w:hint="eastAsia"/>
          <w:b/>
          <w:bCs/>
          <w:color w:val="000000"/>
          <w:szCs w:val="21"/>
        </w:rPr>
        <w:t xml:space="preserve">   </w:t>
      </w:r>
      <w:r>
        <w:rPr>
          <w:b/>
          <w:bCs/>
          <w:color w:val="000000"/>
          <w:szCs w:val="21"/>
        </w:rPr>
        <w:t>数：</w:t>
      </w:r>
      <w:r>
        <w:rPr>
          <w:rFonts w:hint="eastAsia"/>
          <w:b/>
          <w:bCs/>
          <w:color w:val="000000"/>
          <w:szCs w:val="21"/>
        </w:rPr>
        <w:t>40</w:t>
      </w:r>
      <w:r>
        <w:rPr>
          <w:b/>
          <w:bCs/>
          <w:color w:val="000000"/>
          <w:szCs w:val="21"/>
        </w:rPr>
        <w:t>页</w:t>
      </w:r>
    </w:p>
    <w:p w14:paraId="10E32AEE">
      <w:pPr>
        <w:tabs>
          <w:tab w:val="center" w:pos="4252"/>
        </w:tabs>
        <w:rPr>
          <w:b/>
          <w:bCs/>
          <w:color w:val="000000"/>
          <w:szCs w:val="21"/>
        </w:rPr>
      </w:pPr>
      <w:r>
        <w:rPr>
          <w:b/>
          <w:bCs/>
          <w:color w:val="000000"/>
          <w:szCs w:val="21"/>
        </w:rPr>
        <w:t>出版时间：202</w:t>
      </w:r>
      <w:r>
        <w:rPr>
          <w:rFonts w:hint="eastAsia"/>
          <w:b/>
          <w:bCs/>
          <w:color w:val="000000"/>
          <w:szCs w:val="21"/>
        </w:rPr>
        <w:t>4</w:t>
      </w:r>
      <w:r>
        <w:rPr>
          <w:b/>
          <w:bCs/>
          <w:color w:val="000000"/>
          <w:szCs w:val="21"/>
        </w:rPr>
        <w:t>年</w:t>
      </w:r>
    </w:p>
    <w:p w14:paraId="75F2B8BC">
      <w:pPr>
        <w:tabs>
          <w:tab w:val="center" w:pos="4252"/>
        </w:tabs>
        <w:rPr>
          <w:b/>
          <w:bCs/>
          <w:color w:val="000000"/>
          <w:szCs w:val="21"/>
        </w:rPr>
      </w:pPr>
      <w:r>
        <w:rPr>
          <w:b/>
          <w:bCs/>
          <w:color w:val="000000"/>
          <w:szCs w:val="21"/>
        </w:rPr>
        <w:t>代理地区：中国大陆、台湾</w:t>
      </w:r>
      <w:r>
        <w:rPr>
          <w:b/>
          <w:bCs/>
          <w:color w:val="000000"/>
          <w:szCs w:val="21"/>
        </w:rPr>
        <w:br w:type="textWrapping"/>
      </w:r>
      <w:r>
        <w:rPr>
          <w:b/>
          <w:bCs/>
          <w:color w:val="000000"/>
          <w:szCs w:val="21"/>
        </w:rPr>
        <w:t>审读资料：电子稿</w:t>
      </w:r>
    </w:p>
    <w:p w14:paraId="7BA6010D">
      <w:pPr>
        <w:tabs>
          <w:tab w:val="center" w:pos="4252"/>
        </w:tabs>
        <w:rPr>
          <w:b/>
          <w:bCs/>
          <w:color w:val="000000"/>
          <w:szCs w:val="21"/>
          <w:lang w:val="fr-FR"/>
        </w:rPr>
      </w:pPr>
      <w:r>
        <w:rPr>
          <w:b/>
          <w:bCs/>
          <w:color w:val="000000"/>
          <w:szCs w:val="21"/>
        </w:rPr>
        <w:t>类</w:t>
      </w:r>
      <w:r>
        <w:rPr>
          <w:b/>
          <w:bCs/>
          <w:color w:val="000000"/>
          <w:szCs w:val="21"/>
          <w:lang w:val="fr-FR"/>
        </w:rPr>
        <w:t xml:space="preserve"> </w:t>
      </w:r>
      <w:r>
        <w:rPr>
          <w:rFonts w:hint="eastAsia"/>
          <w:b/>
          <w:bCs/>
          <w:color w:val="000000"/>
          <w:szCs w:val="21"/>
          <w:lang w:val="fr-FR"/>
        </w:rPr>
        <w:t xml:space="preserve">   </w:t>
      </w:r>
      <w:r>
        <w:rPr>
          <w:b/>
          <w:bCs/>
          <w:color w:val="000000"/>
          <w:szCs w:val="21"/>
        </w:rPr>
        <w:t>型</w:t>
      </w:r>
      <w:r>
        <w:rPr>
          <w:b/>
          <w:bCs/>
          <w:color w:val="000000"/>
          <w:szCs w:val="21"/>
          <w:lang w:val="fr-FR"/>
        </w:rPr>
        <w:t>：</w:t>
      </w:r>
      <w:r>
        <w:rPr>
          <w:rFonts w:hint="eastAsia"/>
          <w:b/>
          <w:bCs/>
          <w:color w:val="000000"/>
          <w:szCs w:val="21"/>
          <w:lang w:val="fr-FR"/>
        </w:rPr>
        <w:t>故事绘本</w:t>
      </w:r>
    </w:p>
    <w:p w14:paraId="79CFDC7C"/>
    <w:p w14:paraId="0A7B4772">
      <w:pPr>
        <w:jc w:val="center"/>
        <w:rPr>
          <w:b/>
          <w:bCs/>
        </w:rPr>
      </w:pPr>
      <w:r>
        <w:rPr>
          <w:b/>
          <w:bCs/>
        </w:rPr>
        <w:t>【作品亮点】</w:t>
      </w:r>
    </w:p>
    <w:p w14:paraId="032C2B1D">
      <w:pPr>
        <w:jc w:val="center"/>
        <w:rPr>
          <w:b/>
          <w:bCs/>
        </w:rPr>
      </w:pPr>
    </w:p>
    <w:p w14:paraId="0A0A064A">
      <w:pPr>
        <w:jc w:val="center"/>
        <w:rPr>
          <w:rFonts w:hint="eastAsia"/>
          <w:b/>
          <w:bCs/>
          <w:color w:val="593A4F"/>
        </w:rPr>
      </w:pPr>
      <w:r>
        <w:rPr>
          <w:rFonts w:hint="eastAsia"/>
          <w:b/>
          <w:bCs/>
          <w:color w:val="593A4F"/>
        </w:rPr>
        <w:t>以可爱熊猫莫拉为主角，展现唐氏综合征孩子独特的感知节奏，消解大众对特殊群体的陌生与偏见。让孩子懂得，只是看待、探索世界的节奏不同，不代表缺少闪光点，学会平视、接纳身边有特殊发育特点的同伴。</w:t>
      </w:r>
    </w:p>
    <w:p w14:paraId="5D863B1E">
      <w:pPr>
        <w:jc w:val="center"/>
        <w:rPr>
          <w:rFonts w:hint="eastAsia"/>
          <w:b/>
          <w:bCs/>
          <w:color w:val="593A4F"/>
        </w:rPr>
      </w:pPr>
    </w:p>
    <w:p w14:paraId="3B771300">
      <w:pPr>
        <w:jc w:val="center"/>
        <w:rPr>
          <w:b/>
          <w:bCs/>
          <w:color w:val="593A4F"/>
        </w:rPr>
      </w:pPr>
      <w:r>
        <w:rPr>
          <w:rFonts w:hint="eastAsia"/>
          <w:b/>
          <w:bCs/>
          <w:color w:val="593A4F"/>
        </w:rPr>
        <w:t>故事选用孩子熟悉的才艺表演作为主线，情节轻松易懂。莫拉走出熟悉的生活环境、突破内心胆怯的过程，既能鼓励特殊孩子勇敢展现自我、建立自信心；也能引导普通孩子主动认识新朋友，学会接纳他人与众不同的处事节奏。引导孩子尊重个体差异，善于发现他人身上独特的长处，培养温柔善良、懂得欣赏他人的美好品格。</w:t>
      </w:r>
    </w:p>
    <w:p w14:paraId="0C27F57D"/>
    <w:p w14:paraId="06720110">
      <w:pPr>
        <w:jc w:val="left"/>
        <w:rPr>
          <w:b/>
          <w:bCs/>
        </w:rPr>
      </w:pPr>
      <w:r>
        <w:rPr>
          <w:rFonts w:hint="eastAsia"/>
          <w:b/>
          <w:bCs/>
        </w:rPr>
        <w:t>内容简介：</w:t>
      </w:r>
    </w:p>
    <w:p w14:paraId="34A28FEC">
      <w:pPr>
        <w:jc w:val="left"/>
        <w:rPr>
          <w:b/>
          <w:bCs/>
        </w:rPr>
      </w:pPr>
    </w:p>
    <w:p w14:paraId="0D4593B9">
      <w:pPr>
        <w:ind w:firstLine="420"/>
        <w:jc w:val="left"/>
      </w:pPr>
      <w:r>
        <w:rPr>
          <w:rFonts w:hint="eastAsia"/>
        </w:rPr>
        <w:t>莫拉是一只开朗乐观的小熊猫，她热爱画画，也喜欢和家人相伴。因为患有唐氏综合征，她有着独属于自己感知世界的方式，总会慢慢探索身边的一切事物。</w:t>
      </w:r>
    </w:p>
    <w:p w14:paraId="0A3D085D">
      <w:pPr>
        <w:ind w:firstLine="420"/>
        <w:jc w:val="left"/>
      </w:pPr>
    </w:p>
    <w:p w14:paraId="4140C8AB">
      <w:pPr>
        <w:ind w:firstLine="420"/>
        <w:jc w:val="left"/>
      </w:pPr>
      <w:r>
        <w:rPr>
          <w:rFonts w:hint="eastAsia"/>
        </w:rPr>
        <w:t>城里即将举办才艺表演，在大家的鼓励下，莫拉跳出一成不变的日常，前去结识其他小熊。全新的环境起初让她倍感局促，但渐渐地，莫拉发掘出自己的特长，收获了满满的自信。</w:t>
      </w:r>
    </w:p>
    <w:p w14:paraId="7B9DBA6B">
      <w:pPr>
        <w:ind w:firstLine="420"/>
        <w:jc w:val="left"/>
      </w:pPr>
    </w:p>
    <w:p w14:paraId="70DD3C37">
      <w:pPr>
        <w:ind w:firstLine="420"/>
        <w:jc w:val="left"/>
      </w:pPr>
      <w:r>
        <w:rPr>
          <w:rFonts w:hint="eastAsia"/>
        </w:rPr>
        <w:t>在这段经历里，其他小动物也明白了：每个人都拥有天赋，每个人都以独一无二的方式闪闪发光。</w:t>
      </w:r>
    </w:p>
    <w:p w14:paraId="33D00FB1">
      <w:pPr>
        <w:ind w:firstLine="420"/>
        <w:jc w:val="left"/>
        <w:rPr>
          <w:b/>
          <w:bCs/>
        </w:rPr>
      </w:pPr>
      <w:r>
        <w:br w:type="textWrapping"/>
      </w:r>
      <w:r>
        <w:rPr>
          <w:rFonts w:hint="eastAsia"/>
          <w:b/>
          <w:bCs/>
        </w:rPr>
        <w:t>内页插图：</w:t>
      </w:r>
      <w:r>
        <w:rPr>
          <w:b/>
          <w:bCs/>
        </w:rPr>
        <w:br w:type="textWrapping"/>
      </w:r>
      <w:r>
        <w:rPr>
          <w:b/>
          <w:bCs/>
        </w:rPr>
        <w:drawing>
          <wp:inline distT="0" distB="0" distL="0" distR="0">
            <wp:extent cx="5255895" cy="2842895"/>
            <wp:effectExtent l="0" t="0" r="1905" b="0"/>
            <wp:docPr id="13604379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969"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8700" cy="2855273"/>
                    </a:xfrm>
                    <a:prstGeom prst="rect">
                      <a:avLst/>
                    </a:prstGeom>
                    <a:noFill/>
                  </pic:spPr>
                </pic:pic>
              </a:graphicData>
            </a:graphic>
          </wp:inline>
        </w:drawing>
      </w:r>
    </w:p>
    <w:p w14:paraId="784A08BA">
      <w:pPr>
        <w:ind w:firstLine="420"/>
        <w:jc w:val="left"/>
        <w:rPr>
          <w:b/>
          <w:bCs/>
        </w:rPr>
      </w:pPr>
    </w:p>
    <w:p w14:paraId="50F7BCB8">
      <w:pPr>
        <w:ind w:firstLine="420"/>
        <w:jc w:val="left"/>
        <w:rPr>
          <w:b/>
          <w:bCs/>
        </w:rPr>
      </w:pPr>
    </w:p>
    <w:p w14:paraId="703A805B">
      <w:pPr>
        <w:jc w:val="left"/>
      </w:pPr>
      <w:bookmarkStart w:id="0" w:name="_GoBack"/>
      <w:bookmarkEnd w:id="0"/>
    </w:p>
    <w:p w14:paraId="63958947">
      <w:pPr>
        <w:jc w:val="left"/>
      </w:pPr>
    </w:p>
    <w:p w14:paraId="00DF9092">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BB9F2FA">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8"/>
          <w:rFonts w:hint="eastAsia"/>
          <w:szCs w:val="21"/>
        </w:rPr>
        <w:t>Righ</w:t>
      </w:r>
      <w:r>
        <w:rPr>
          <w:rStyle w:val="18"/>
          <w:szCs w:val="21"/>
        </w:rPr>
        <w:t>ts@nurnberg.com.cn</w:t>
      </w:r>
      <w:r>
        <w:rPr>
          <w:rStyle w:val="18"/>
          <w:szCs w:val="21"/>
        </w:rPr>
        <w:fldChar w:fldCharType="end"/>
      </w:r>
    </w:p>
    <w:p w14:paraId="47AB34AB">
      <w:pPr>
        <w:rPr>
          <w:b/>
          <w:color w:val="000000"/>
          <w:szCs w:val="21"/>
        </w:rPr>
      </w:pPr>
      <w:r>
        <w:rPr>
          <w:color w:val="000000"/>
          <w:szCs w:val="21"/>
        </w:rPr>
        <w:t>安德鲁·纳伯格联合国际有限公司北京代表处</w:t>
      </w:r>
    </w:p>
    <w:p w14:paraId="0E104CEB">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2263856D">
      <w:pPr>
        <w:rPr>
          <w:b/>
          <w:color w:val="000000"/>
          <w:szCs w:val="21"/>
        </w:rPr>
      </w:pPr>
      <w:r>
        <w:rPr>
          <w:color w:val="000000"/>
          <w:szCs w:val="21"/>
        </w:rPr>
        <w:t>电话：010-82504106,   传真：010-82504200</w:t>
      </w:r>
    </w:p>
    <w:p w14:paraId="5F0266F6">
      <w:pPr>
        <w:rPr>
          <w:rStyle w:val="18"/>
          <w:szCs w:val="21"/>
        </w:rPr>
      </w:pPr>
      <w:r>
        <w:rPr>
          <w:color w:val="000000"/>
          <w:szCs w:val="21"/>
        </w:rPr>
        <w:t>公司网址：</w:t>
      </w:r>
      <w:r>
        <w:fldChar w:fldCharType="begin"/>
      </w:r>
      <w:r>
        <w:instrText xml:space="preserve"> HYPERLINK "http://www.nurnberg.com.cn/" </w:instrText>
      </w:r>
      <w:r>
        <w:fldChar w:fldCharType="separate"/>
      </w:r>
      <w:r>
        <w:rPr>
          <w:rStyle w:val="18"/>
          <w:szCs w:val="21"/>
        </w:rPr>
        <w:t>http://www.nurnberg.com.cn</w:t>
      </w:r>
      <w:r>
        <w:rPr>
          <w:rStyle w:val="18"/>
          <w:szCs w:val="21"/>
        </w:rPr>
        <w:fldChar w:fldCharType="end"/>
      </w:r>
    </w:p>
    <w:p w14:paraId="7A34C654">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8"/>
          <w:szCs w:val="21"/>
        </w:rPr>
        <w:t>http://www.nurnberg.com.cn/booklist_zh/list.aspx</w:t>
      </w:r>
      <w:r>
        <w:rPr>
          <w:rStyle w:val="18"/>
          <w:szCs w:val="21"/>
        </w:rPr>
        <w:fldChar w:fldCharType="end"/>
      </w:r>
    </w:p>
    <w:p w14:paraId="55A971FC">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8"/>
          <w:szCs w:val="21"/>
        </w:rPr>
        <w:t>http://www.nurnberg.com.cn/book/book.aspx</w:t>
      </w:r>
      <w:r>
        <w:rPr>
          <w:rStyle w:val="18"/>
          <w:szCs w:val="21"/>
        </w:rPr>
        <w:fldChar w:fldCharType="end"/>
      </w:r>
    </w:p>
    <w:p w14:paraId="6086B8EC">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8"/>
          <w:szCs w:val="21"/>
        </w:rPr>
        <w:t>http://www.nurnberg.com.cn/video/video.aspx</w:t>
      </w:r>
      <w:r>
        <w:rPr>
          <w:rStyle w:val="18"/>
          <w:szCs w:val="21"/>
        </w:rPr>
        <w:fldChar w:fldCharType="end"/>
      </w:r>
    </w:p>
    <w:p w14:paraId="2B71108D">
      <w:pPr>
        <w:rPr>
          <w:rStyle w:val="18"/>
          <w:szCs w:val="21"/>
        </w:rPr>
      </w:pPr>
      <w:r>
        <w:rPr>
          <w:color w:val="000000"/>
          <w:szCs w:val="21"/>
        </w:rPr>
        <w:t>豆瓣小站：</w:t>
      </w:r>
      <w:r>
        <w:fldChar w:fldCharType="begin"/>
      </w:r>
      <w:r>
        <w:instrText xml:space="preserve"> HYPERLINK "http://site.douban.com/110577/" </w:instrText>
      </w:r>
      <w:r>
        <w:fldChar w:fldCharType="separate"/>
      </w:r>
      <w:r>
        <w:rPr>
          <w:rStyle w:val="18"/>
          <w:szCs w:val="21"/>
        </w:rPr>
        <w:t>http://site.douban.com/110577/</w:t>
      </w:r>
      <w:r>
        <w:rPr>
          <w:rStyle w:val="18"/>
          <w:szCs w:val="21"/>
        </w:rPr>
        <w:fldChar w:fldCharType="end"/>
      </w:r>
    </w:p>
    <w:p w14:paraId="2B94AA65">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0159AEE0">
      <w:pPr>
        <w:shd w:val="clear" w:color="auto" w:fill="FFFFFF"/>
        <w:rPr>
          <w:rFonts w:eastAsia="Gungsuh"/>
          <w:color w:val="000000"/>
          <w:kern w:val="0"/>
          <w:szCs w:val="21"/>
        </w:rPr>
      </w:pPr>
      <w:r>
        <w:rPr>
          <w:color w:val="000000"/>
          <w:szCs w:val="21"/>
        </w:rPr>
        <w:t>微信订阅号：</w:t>
      </w:r>
      <w:r>
        <w:rPr>
          <w:rFonts w:hint="eastAsia"/>
          <w:color w:val="0000FF"/>
          <w:szCs w:val="21"/>
          <w:u w:val="single"/>
        </w:rPr>
        <w:t>安德鲁纳伯格联合国际北京代表处</w:t>
      </w:r>
    </w:p>
    <w:p w14:paraId="3D5BABEE">
      <w:pPr>
        <w:jc w:val="left"/>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49CA5">
    <w:pPr>
      <w:jc w:val="center"/>
      <w:rPr>
        <w:rFonts w:hint="eastAsia" w:ascii="方正姚体" w:hAnsi="华文仿宋" w:eastAsia="方正姚体"/>
        <w:sz w:val="18"/>
        <w:szCs w:val="18"/>
      </w:rPr>
    </w:pPr>
    <w:r>
      <w:rPr>
        <w:rFonts w:hint="eastAsia" w:ascii="方正姚体" w:hAnsi="华文仿宋" w:eastAsia="方正姚体"/>
        <w:sz w:val="18"/>
        <w:szCs w:val="18"/>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-1270</wp:posOffset>
              </wp:positionV>
              <wp:extent cx="5233670" cy="0"/>
              <wp:effectExtent l="0" t="0" r="0" b="0"/>
              <wp:wrapNone/>
              <wp:docPr id="865655606" name="直接连接符 19"/>
              <wp:cNvGraphicFramePr/>
              <a:graphic xmlns:a="http://schemas.openxmlformats.org/drawingml/2006/main">
                <a:graphicData uri="http://schemas.microsoft.com/office/word/2010/wordprocessingShape">
                  <wps:wsp>
                    <wps:cNvCnPr/>
                    <wps:spPr>
                      <a:xfrm>
                        <a:off x="0" y="0"/>
                        <a:ext cx="5233670"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9" o:spid="_x0000_s1026" o:spt="20" style="position:absolute;left:0pt;margin-left:0pt;margin-top:-0.1pt;height:0pt;width:412.1pt;z-index:251662336;mso-width-relative:page;mso-height-relative:page;" filled="f" stroked="t" coordsize="21600,21600" o:gfxdata="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9R720wAA&#10;AAQBAAAPAAAAAAAAAAEAIAAAACIAAABkcnMvZG93bnJldi54bWxQSwECFAAUAAAACACHTuJAGppJ&#10;9uoBAAC6AwAADgAAAAAAAAABACAAAAAiAQAAZHJzL2Uyb0RvYy54bWxQSwUGAAAAAAYABgBZAQAA&#10;fgUAAAAA&#10;">
              <v:fill on="f" focussize="0,0"/>
              <v:stroke color="#000000 [3200]" miterlimit="8" joinstyle="miter"/>
              <v:imagedata o:title=""/>
              <o:lock v:ext="edit" aspectratio="f"/>
            </v:line>
          </w:pict>
        </mc:Fallback>
      </mc:AlternateContent>
    </w:r>
    <w:r>
      <w:rPr>
        <w:rFonts w:hint="eastAsia" w:ascii="方正姚体" w:hAnsi="华文仿宋" w:eastAsia="方正姚体"/>
        <w:sz w:val="18"/>
        <w:szCs w:val="18"/>
      </w:rPr>
      <w:t>地址：北京市海淀区中关村大街甲59号中国人民大学文化大厦1705室，邮编：100872</w:t>
    </w:r>
  </w:p>
  <w:p w14:paraId="721A33DD">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0C78689F">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8"/>
        <w:rFonts w:hint="eastAsia" w:ascii="方正姚体" w:hAnsi="华文仿宋" w:eastAsia="方正姚体"/>
        <w:sz w:val="18"/>
        <w:szCs w:val="18"/>
      </w:rPr>
      <w:t>www.nurnberg.com.cn</w:t>
    </w:r>
    <w:r>
      <w:rPr>
        <w:rStyle w:val="18"/>
        <w:rFonts w:hint="eastAsia" w:ascii="方正姚体" w:hAnsi="华文仿宋" w:eastAsia="方正姚体"/>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0F656">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429F07F">
    <w:pPr>
      <w:pStyle w:val="12"/>
    </w:pPr>
    <w:r>
      <w:rPr>
        <w:rFonts w:hint="eastAsia"/>
        <w14:ligatures w14:val="standardContextual"/>
      </w:rPr>
      <mc:AlternateContent>
        <mc:Choice Requires="wps">
          <w:drawing>
            <wp:anchor distT="0" distB="0" distL="114300" distR="114300" simplePos="0" relativeHeight="251661312" behindDoc="0" locked="0" layoutInCell="1" allowOverlap="1">
              <wp:simplePos x="0" y="0"/>
              <wp:positionH relativeFrom="column">
                <wp:posOffset>523875</wp:posOffset>
              </wp:positionH>
              <wp:positionV relativeFrom="paragraph">
                <wp:posOffset>201930</wp:posOffset>
              </wp:positionV>
              <wp:extent cx="4710430" cy="25400"/>
              <wp:effectExtent l="0" t="0" r="33655" b="31750"/>
              <wp:wrapNone/>
              <wp:docPr id="566450855" name="直接连接符 18"/>
              <wp:cNvGraphicFramePr/>
              <a:graphic xmlns:a="http://schemas.openxmlformats.org/drawingml/2006/main">
                <a:graphicData uri="http://schemas.microsoft.com/office/word/2010/wordprocessingShape">
                  <wps:wsp>
                    <wps:cNvCnPr/>
                    <wps:spPr>
                      <a:xfrm>
                        <a:off x="0" y="0"/>
                        <a:ext cx="4710113" cy="25717"/>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18" o:spid="_x0000_s1026" o:spt="20" style="position:absolute;left:0pt;margin-left:41.25pt;margin-top:15.9pt;height:2pt;width:370.9pt;z-index:251661312;mso-width-relative:page;mso-height-relative:page;" filled="f" stroked="t" coordsize="21600,21600" o:gfxdata="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zOJdgAAAAIAQAADwAAAAAAAAABACAAAAAiAAAAZHJzL2Rvd25yZXYueG1sUEsBAhQAFAAA&#10;AAgAh07iQASN4zrvAQAAvgMAAA4AAAAAAAAAAQAgAAAAJwEAAGRycy9lMm9Eb2MueG1sUEsFBgAA&#10;AAAGAAYAWQEAAIgFAAAAAA==&#10;">
              <v:fill on="f" focussize="0,0"/>
              <v:stroke color="#000000 [3200]" miterlimit="8" joinstyle="miter"/>
              <v:imagedata o:title=""/>
              <o:lock v:ext="edit" aspectratio="f"/>
            </v:line>
          </w:pict>
        </mc:Fallback>
      </mc:AlternateContent>
    </w:r>
    <w:r>
      <w:rPr>
        <w:rFonts w:hint="eastAsia"/>
      </w:rPr>
      <w:t xml:space="preserve">                                       </w:t>
    </w: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7C"/>
    <w:rsid w:val="00027ABB"/>
    <w:rsid w:val="003422B8"/>
    <w:rsid w:val="003907CA"/>
    <w:rsid w:val="004B63FD"/>
    <w:rsid w:val="008064B1"/>
    <w:rsid w:val="00930D1B"/>
    <w:rsid w:val="00A24BD2"/>
    <w:rsid w:val="00A8416A"/>
    <w:rsid w:val="00B25AEF"/>
    <w:rsid w:val="00B8436B"/>
    <w:rsid w:val="00BC070B"/>
    <w:rsid w:val="00BD3749"/>
    <w:rsid w:val="00C13C84"/>
    <w:rsid w:val="00C612E0"/>
    <w:rsid w:val="00DD1A53"/>
    <w:rsid w:val="00E175D2"/>
    <w:rsid w:val="00E91F7C"/>
    <w:rsid w:val="00E93A7E"/>
    <w:rsid w:val="00EA5D3B"/>
    <w:rsid w:val="0731174E"/>
    <w:rsid w:val="3BE86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14:ligatures w14:val="none"/>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9"/>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5">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8">
    <w:name w:val="Hyperlink"/>
    <w:qFormat/>
    <w:uiPriority w:val="0"/>
    <w:rPr>
      <w:color w:val="0000FF"/>
      <w:u w:val="single"/>
    </w:rPr>
  </w:style>
  <w:style w:type="character" w:customStyle="1" w:styleId="19">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7"/>
    <w:link w:val="5"/>
    <w:semiHidden/>
    <w:qFormat/>
    <w:uiPriority w:val="9"/>
    <w:rPr>
      <w:rFonts w:cstheme="majorBidi"/>
      <w:color w:val="104862" w:themeColor="accent1" w:themeShade="BF"/>
      <w:sz w:val="28"/>
      <w:szCs w:val="28"/>
    </w:rPr>
  </w:style>
  <w:style w:type="character" w:customStyle="1" w:styleId="23">
    <w:name w:val="标题 5 字符"/>
    <w:basedOn w:val="17"/>
    <w:link w:val="6"/>
    <w:semiHidden/>
    <w:qFormat/>
    <w:uiPriority w:val="9"/>
    <w:rPr>
      <w:rFonts w:cstheme="majorBidi"/>
      <w:color w:val="104862" w:themeColor="accent1" w:themeShade="BF"/>
      <w:sz w:val="24"/>
    </w:rPr>
  </w:style>
  <w:style w:type="character" w:customStyle="1" w:styleId="24">
    <w:name w:val="标题 6 字符"/>
    <w:basedOn w:val="17"/>
    <w:link w:val="7"/>
    <w:semiHidden/>
    <w:qFormat/>
    <w:uiPriority w:val="9"/>
    <w:rPr>
      <w:rFonts w:cstheme="majorBidi"/>
      <w:b/>
      <w:bCs/>
      <w:color w:val="104862" w:themeColor="accent1" w:themeShade="BF"/>
    </w:rPr>
  </w:style>
  <w:style w:type="character" w:customStyle="1" w:styleId="25">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7"/>
    <w:link w:val="15"/>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7"/>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7"/>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7"/>
    <w:link w:val="34"/>
    <w:qFormat/>
    <w:uiPriority w:val="30"/>
    <w:rPr>
      <w:i/>
      <w:iCs/>
      <w:color w:val="104862" w:themeColor="accent1" w:themeShade="BF"/>
    </w:rPr>
  </w:style>
  <w:style w:type="character" w:customStyle="1" w:styleId="36">
    <w:name w:val="Intense Reference"/>
    <w:basedOn w:val="17"/>
    <w:qFormat/>
    <w:uiPriority w:val="32"/>
    <w:rPr>
      <w:b/>
      <w:bCs/>
      <w:smallCaps/>
      <w:color w:val="104862" w:themeColor="accent1" w:themeShade="BF"/>
      <w:spacing w:val="5"/>
    </w:rPr>
  </w:style>
  <w:style w:type="character" w:customStyle="1" w:styleId="37">
    <w:name w:val="页眉 字符"/>
    <w:basedOn w:val="17"/>
    <w:link w:val="12"/>
    <w:qFormat/>
    <w:uiPriority w:val="99"/>
    <w:rPr>
      <w:rFonts w:ascii="Times New Roman" w:hAnsi="Times New Roman" w:eastAsia="宋体" w:cs="Times New Roman"/>
      <w:sz w:val="18"/>
      <w:szCs w:val="18"/>
      <w14:ligatures w14:val="none"/>
    </w:rPr>
  </w:style>
  <w:style w:type="character" w:customStyle="1" w:styleId="38">
    <w:name w:val="页脚 字符"/>
    <w:basedOn w:val="17"/>
    <w:link w:val="11"/>
    <w:qFormat/>
    <w:uiPriority w:val="99"/>
    <w:rPr>
      <w:rFonts w:ascii="Times New Roman" w:hAnsi="Times New Roman" w:eastAsia="宋体" w:cs="Times New Roman"/>
      <w:sz w:val="18"/>
      <w:szCs w:val="18"/>
      <w14:ligatures w14:val="none"/>
    </w:rPr>
  </w:style>
  <w:style w:type="character" w:customStyle="1" w:styleId="39">
    <w:name w:val="bssubtitle1"/>
    <w:qFormat/>
    <w:uiPriority w:val="0"/>
    <w:rPr>
      <w:rFonts w:hint="default" w:ascii="Arial" w:hAnsi="Arial" w:cs="Arial"/>
      <w:b/>
      <w:bCs/>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4727</Words>
  <Characters>5633</Characters>
  <Lines>45</Lines>
  <Paragraphs>12</Paragraphs>
  <TotalTime>2</TotalTime>
  <ScaleCrop>false</ScaleCrop>
  <LinksUpToDate>false</LinksUpToDate>
  <CharactersWithSpaces>5854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2026-06-26T05:05:00Z</dcterms:created>
  <dc:creator>Tianqi Liu</dc:creator>
  <cp:lastModifiedBy>Ray</cp:lastModifiedBy>
  <dcterms:modified xsi:type="dcterms:W3CDTF">2026-06-29T17:14:30Z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eyJoZGlkIjoiMGI5MmIxZDJkZjc5N2U3ODdiMGVhMTZlZjhjMWI5ZjYiLCJ1c2VySWQiOiIyNzM0MDU0MzgifQ==</vt:lpwstr>
  </property>
  <property fmtid="{D5CDD505-2E9C-101B-9397-08002B2CF9AE}" pid="3" name="KSOProductBuildVer">
    <vt:lpwstr>2052-12.1.0.26895</vt:lpwstr>
  </property>
  <property fmtid="{D5CDD505-2E9C-101B-9397-08002B2CF9AE}" pid="4" name="ICV">
    <vt:lpwstr>09ED0F5258E349A29C1D4083E539DED3_13</vt:lpwstr>
  </property>
</Properties>
</file>