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C4B31">
      <w:pPr>
        <w:spacing w:before="156" w:beforeLines="50"/>
        <w:jc w:val="center"/>
        <w:rPr>
          <w:rFonts w:hint="eastAsia" w:ascii="宋体" w:hAnsi="宋体" w:eastAsia="宋体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ascii="宋体" w:hAnsi="宋体" w:eastAsia="宋体"/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239D54C5">
      <w:pPr>
        <w:rPr>
          <w:rFonts w:hint="eastAsia"/>
          <w:b/>
          <w:color w:val="000000"/>
          <w:szCs w:val="21"/>
        </w:rPr>
      </w:pPr>
    </w:p>
    <w:p w14:paraId="65C9C55B">
      <w:pPr>
        <w:spacing w:line="280" w:lineRule="exact"/>
        <w:rPr>
          <w:rFonts w:hint="eastAsia" w:ascii="宋体" w:hAnsi="宋体" w:eastAsia="宋体"/>
          <w:b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3601720</wp:posOffset>
            </wp:positionH>
            <wp:positionV relativeFrom="paragraph">
              <wp:posOffset>60960</wp:posOffset>
            </wp:positionV>
            <wp:extent cx="1586230" cy="1652270"/>
            <wp:effectExtent l="0" t="0" r="0" b="5080"/>
            <wp:wrapSquare wrapText="bothSides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652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b/>
          <w:color w:val="000000"/>
          <w:szCs w:val="21"/>
        </w:rPr>
        <w:t>中文书名：</w:t>
      </w:r>
      <w:r>
        <w:rPr>
          <w:rFonts w:hint="eastAsia" w:ascii="宋体" w:hAnsi="宋体" w:eastAsia="宋体"/>
          <w:b/>
          <w:color w:val="000000"/>
          <w:szCs w:val="21"/>
        </w:rPr>
        <w:t>《恐怖的食火鸡》</w:t>
      </w:r>
    </w:p>
    <w:p w14:paraId="08A53251">
      <w:pPr>
        <w:spacing w:line="280" w:lineRule="exact"/>
        <w:rPr>
          <w:rFonts w:hint="eastAsia" w:ascii="宋体" w:hAnsi="宋体" w:eastAsia="宋体"/>
          <w:b/>
          <w:bCs/>
          <w:color w:val="000000"/>
          <w:szCs w:val="21"/>
        </w:rPr>
      </w:pPr>
      <w:r>
        <w:rPr>
          <w:rFonts w:ascii="宋体" w:hAnsi="宋体" w:eastAsia="宋体"/>
          <w:b/>
          <w:color w:val="000000"/>
          <w:szCs w:val="21"/>
        </w:rPr>
        <w:t>英文书名：</w:t>
      </w:r>
      <w:r>
        <w:rPr>
          <w:rFonts w:hint="eastAsia" w:ascii="Times New Roman" w:hAnsi="Times New Roman" w:eastAsia="宋体" w:cs="Times New Roman"/>
          <w:b/>
          <w:bCs/>
          <w:color w:val="000000"/>
          <w:szCs w:val="21"/>
        </w:rPr>
        <w:t>SCARY, SCARY CASSOWARY</w:t>
      </w:r>
    </w:p>
    <w:p w14:paraId="44880360">
      <w:pPr>
        <w:spacing w:line="280" w:lineRule="exact"/>
        <w:rPr>
          <w:rFonts w:ascii="Times New Roman" w:hAnsi="Times New Roman" w:eastAsia="宋体" w:cs="Times New Roman"/>
          <w:b/>
          <w:bCs/>
          <w:color w:val="000000"/>
          <w:szCs w:val="21"/>
        </w:rPr>
      </w:pPr>
      <w:r>
        <w:rPr>
          <w:rFonts w:ascii="宋体" w:hAnsi="宋体" w:eastAsia="宋体"/>
          <w:b/>
          <w:color w:val="000000"/>
          <w:szCs w:val="21"/>
        </w:rPr>
        <w:t>作</w:t>
      </w:r>
      <w:r>
        <w:rPr>
          <w:rFonts w:hint="eastAsia" w:ascii="宋体" w:hAnsi="宋体" w:eastAsia="宋体"/>
          <w:b/>
          <w:color w:val="000000"/>
          <w:szCs w:val="21"/>
        </w:rPr>
        <w:t xml:space="preserve">  </w:t>
      </w:r>
      <w:r>
        <w:rPr>
          <w:rFonts w:ascii="宋体" w:hAnsi="宋体" w:eastAsia="宋体"/>
          <w:b/>
          <w:color w:val="000000"/>
          <w:szCs w:val="21"/>
        </w:rPr>
        <w:t xml:space="preserve"> </w:t>
      </w:r>
      <w:r>
        <w:rPr>
          <w:rFonts w:hint="eastAsia" w:ascii="宋体" w:hAnsi="宋体" w:eastAsia="宋体"/>
          <w:b/>
          <w:color w:val="000000"/>
          <w:szCs w:val="21"/>
        </w:rPr>
        <w:t xml:space="preserve"> </w:t>
      </w:r>
      <w:r>
        <w:rPr>
          <w:rFonts w:ascii="宋体" w:hAnsi="宋体" w:eastAsia="宋体"/>
          <w:b/>
          <w:color w:val="000000"/>
          <w:szCs w:val="21"/>
        </w:rPr>
        <w:t>者：</w:t>
      </w:r>
      <w:r>
        <w:rPr>
          <w:rFonts w:ascii="Times New Roman" w:hAnsi="Times New Roman" w:cs="Times New Roman"/>
          <w:b/>
          <w:bCs/>
        </w:rPr>
        <w:t>Kate &amp; Jol Temple and Ronojoy Ghosh</w:t>
      </w:r>
    </w:p>
    <w:p w14:paraId="30F64B53">
      <w:pPr>
        <w:widowControl/>
        <w:spacing w:line="280" w:lineRule="exact"/>
        <w:rPr>
          <w:rFonts w:hint="eastAsia" w:ascii="宋体" w:hAnsi="宋体" w:eastAsia="宋体"/>
          <w:kern w:val="0"/>
          <w:szCs w:val="21"/>
        </w:rPr>
      </w:pPr>
      <w:r>
        <w:rPr>
          <w:rFonts w:ascii="宋体" w:hAnsi="宋体" w:eastAsia="宋体"/>
          <w:b/>
          <w:bCs/>
          <w:kern w:val="0"/>
          <w:szCs w:val="21"/>
        </w:rPr>
        <w:t>出 版 社：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</w:rPr>
        <w:t>Scholastic New Zealand</w:t>
      </w:r>
    </w:p>
    <w:p w14:paraId="73B473A2">
      <w:pPr>
        <w:widowControl/>
        <w:spacing w:line="280" w:lineRule="exact"/>
        <w:rPr>
          <w:rFonts w:hint="eastAsia" w:ascii="宋体" w:hAnsi="宋体" w:eastAsia="宋体"/>
          <w:b/>
          <w:bCs/>
          <w:kern w:val="0"/>
          <w:szCs w:val="21"/>
        </w:rPr>
      </w:pPr>
      <w:r>
        <w:rPr>
          <w:rFonts w:ascii="宋体" w:hAnsi="宋体" w:eastAsia="宋体"/>
          <w:b/>
          <w:bCs/>
          <w:kern w:val="0"/>
          <w:szCs w:val="21"/>
        </w:rPr>
        <w:t>代理公司：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</w:rPr>
        <w:t>Scholastic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val="en-US" w:eastAsia="zh-CN"/>
        </w:rPr>
        <w:t xml:space="preserve"> Australia</w:t>
      </w:r>
      <w:bookmarkStart w:id="2" w:name="_GoBack"/>
      <w:bookmarkEnd w:id="2"/>
      <w:r>
        <w:rPr>
          <w:rFonts w:ascii="Times New Roman" w:hAnsi="Times New Roman" w:eastAsia="宋体" w:cs="Times New Roman"/>
          <w:b/>
          <w:bCs/>
          <w:kern w:val="0"/>
          <w:szCs w:val="21"/>
        </w:rPr>
        <w:t xml:space="preserve"> /ANA</w:t>
      </w:r>
    </w:p>
    <w:p w14:paraId="6CC50ECD">
      <w:pPr>
        <w:widowControl/>
        <w:spacing w:line="280" w:lineRule="exact"/>
        <w:rPr>
          <w:rFonts w:hint="eastAsia" w:ascii="宋体" w:hAnsi="宋体" w:eastAsia="宋体"/>
          <w:kern w:val="0"/>
          <w:szCs w:val="21"/>
        </w:rPr>
      </w:pPr>
      <w:r>
        <w:rPr>
          <w:rFonts w:ascii="宋体" w:hAnsi="宋体" w:eastAsia="宋体"/>
          <w:b/>
          <w:bCs/>
          <w:kern w:val="0"/>
          <w:szCs w:val="21"/>
        </w:rPr>
        <w:t>页    数</w:t>
      </w:r>
      <w:r>
        <w:rPr>
          <w:rFonts w:hint="eastAsia" w:ascii="宋体" w:hAnsi="宋体" w:eastAsia="宋体"/>
          <w:b/>
          <w:bCs/>
          <w:kern w:val="0"/>
          <w:szCs w:val="21"/>
        </w:rPr>
        <w:t>：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</w:rPr>
        <w:t>24</w:t>
      </w:r>
      <w:r>
        <w:rPr>
          <w:rFonts w:hint="eastAsia" w:ascii="宋体" w:hAnsi="宋体" w:eastAsia="宋体"/>
          <w:b/>
          <w:bCs/>
          <w:kern w:val="0"/>
          <w:szCs w:val="21"/>
        </w:rPr>
        <w:t>页</w:t>
      </w:r>
    </w:p>
    <w:p w14:paraId="5ED5BF8A">
      <w:pPr>
        <w:widowControl/>
        <w:spacing w:line="280" w:lineRule="exact"/>
        <w:rPr>
          <w:rFonts w:hint="eastAsia" w:ascii="宋体" w:hAnsi="宋体" w:eastAsia="宋体"/>
          <w:kern w:val="0"/>
          <w:szCs w:val="21"/>
        </w:rPr>
      </w:pPr>
      <w:r>
        <w:rPr>
          <w:rFonts w:ascii="宋体" w:hAnsi="宋体" w:eastAsia="宋体"/>
          <w:b/>
          <w:bCs/>
          <w:kern w:val="0"/>
          <w:szCs w:val="21"/>
        </w:rPr>
        <w:t>出版时间：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202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</w:rPr>
        <w:t>6</w:t>
      </w:r>
      <w:r>
        <w:rPr>
          <w:rFonts w:ascii="宋体" w:hAnsi="宋体" w:eastAsia="宋体"/>
          <w:b/>
          <w:bCs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</w:rPr>
        <w:t>11</w:t>
      </w:r>
      <w:r>
        <w:rPr>
          <w:rFonts w:hint="eastAsia" w:ascii="宋体" w:hAnsi="宋体" w:eastAsia="宋体"/>
          <w:b/>
          <w:bCs/>
          <w:kern w:val="0"/>
          <w:szCs w:val="21"/>
        </w:rPr>
        <w:t>月</w:t>
      </w:r>
    </w:p>
    <w:p w14:paraId="4921EEB8">
      <w:pPr>
        <w:widowControl/>
        <w:spacing w:line="280" w:lineRule="exact"/>
        <w:rPr>
          <w:rFonts w:hint="eastAsia" w:ascii="宋体" w:hAnsi="宋体" w:eastAsia="宋体"/>
          <w:kern w:val="0"/>
          <w:szCs w:val="21"/>
          <w:highlight w:val="yellow"/>
        </w:rPr>
      </w:pPr>
      <w:r>
        <w:rPr>
          <w:rFonts w:ascii="宋体" w:hAnsi="宋体" w:eastAsia="宋体"/>
          <w:b/>
          <w:bCs/>
          <w:kern w:val="0"/>
          <w:szCs w:val="21"/>
        </w:rPr>
        <w:t>代理地区：中国大陆、台湾</w:t>
      </w:r>
    </w:p>
    <w:p w14:paraId="35CFDDAA">
      <w:pPr>
        <w:widowControl/>
        <w:spacing w:line="280" w:lineRule="exact"/>
        <w:rPr>
          <w:rFonts w:hint="eastAsia" w:ascii="宋体" w:hAnsi="宋体" w:eastAsia="宋体"/>
          <w:kern w:val="0"/>
          <w:szCs w:val="21"/>
        </w:rPr>
      </w:pPr>
      <w:r>
        <w:rPr>
          <w:rFonts w:ascii="宋体" w:hAnsi="宋体" w:eastAsia="宋体"/>
          <w:b/>
          <w:bCs/>
          <w:kern w:val="0"/>
          <w:szCs w:val="21"/>
        </w:rPr>
        <w:t>审读资料：</w:t>
      </w:r>
      <w:r>
        <w:rPr>
          <w:rFonts w:hint="eastAsia" w:ascii="宋体" w:hAnsi="宋体" w:eastAsia="宋体"/>
          <w:b/>
          <w:bCs/>
          <w:kern w:val="0"/>
          <w:szCs w:val="21"/>
        </w:rPr>
        <w:t>电子稿</w:t>
      </w:r>
    </w:p>
    <w:p w14:paraId="02778DEA">
      <w:pPr>
        <w:widowControl/>
        <w:spacing w:line="280" w:lineRule="exact"/>
        <w:rPr>
          <w:rFonts w:hint="eastAsia" w:ascii="宋体" w:hAnsi="宋体" w:eastAsia="宋体"/>
          <w:b/>
          <w:bCs/>
          <w:kern w:val="0"/>
          <w:szCs w:val="21"/>
        </w:rPr>
      </w:pPr>
      <w:r>
        <w:rPr>
          <w:rFonts w:ascii="宋体" w:hAnsi="宋体" w:eastAsia="宋体"/>
          <w:b/>
          <w:bCs/>
          <w:kern w:val="0"/>
          <w:szCs w:val="21"/>
        </w:rPr>
        <w:t>类</w:t>
      </w:r>
      <w:r>
        <w:rPr>
          <w:rFonts w:hint="eastAsia" w:ascii="宋体" w:hAnsi="宋体" w:eastAsia="宋体"/>
          <w:b/>
          <w:bCs/>
          <w:kern w:val="0"/>
          <w:szCs w:val="21"/>
        </w:rPr>
        <w:t xml:space="preserve">    </w:t>
      </w:r>
      <w:r>
        <w:rPr>
          <w:rFonts w:ascii="宋体" w:hAnsi="宋体" w:eastAsia="宋体"/>
          <w:b/>
          <w:bCs/>
          <w:kern w:val="0"/>
          <w:szCs w:val="21"/>
        </w:rPr>
        <w:t>型：</w:t>
      </w:r>
      <w:r>
        <w:rPr>
          <w:rFonts w:hint="eastAsia" w:ascii="宋体" w:hAnsi="宋体" w:eastAsia="宋体"/>
          <w:b/>
          <w:bCs/>
          <w:kern w:val="0"/>
          <w:szCs w:val="21"/>
        </w:rPr>
        <w:t>知识绘本</w:t>
      </w:r>
    </w:p>
    <w:p w14:paraId="29515D36">
      <w:pPr>
        <w:jc w:val="left"/>
        <w:rPr>
          <w:rFonts w:hint="eastAsia"/>
          <w:b/>
          <w:bCs/>
        </w:rPr>
      </w:pPr>
    </w:p>
    <w:p w14:paraId="22BE6329">
      <w:pPr>
        <w:jc w:val="left"/>
        <w:rPr>
          <w:rFonts w:hint="eastAsia"/>
          <w:b/>
          <w:bCs/>
        </w:rPr>
      </w:pPr>
    </w:p>
    <w:p w14:paraId="6FFA2F7B">
      <w:pPr>
        <w:pStyle w:val="31"/>
        <w:numPr>
          <w:ilvl w:val="0"/>
          <w:numId w:val="1"/>
        </w:numPr>
        <w:jc w:val="left"/>
        <w:rPr>
          <w:rFonts w:hint="eastAsia" w:ascii="宋体" w:hAnsi="宋体" w:eastAsia="宋体" w:cs="Times New Roman"/>
          <w:b/>
          <w:bCs/>
          <w:color w:val="339966"/>
        </w:rPr>
      </w:pPr>
      <w:r>
        <w:rPr>
          <w:rFonts w:ascii="宋体" w:hAnsi="宋体" w:eastAsia="宋体" w:cs="Times New Roman"/>
          <w:b/>
          <w:bCs/>
          <w:color w:val="339966"/>
        </w:rPr>
        <w:t>创作团队具备成熟市场基础。本书由系列作品《</w:t>
      </w:r>
      <w:r>
        <w:rPr>
          <w:rFonts w:ascii="Times New Roman" w:hAnsi="Times New Roman" w:eastAsia="宋体" w:cs="Times New Roman"/>
          <w:b/>
          <w:bCs/>
          <w:color w:val="339966"/>
        </w:rPr>
        <w:t>Bin Chicken</w:t>
      </w:r>
      <w:r>
        <w:rPr>
          <w:rFonts w:ascii="宋体" w:hAnsi="宋体" w:eastAsia="宋体" w:cs="Times New Roman"/>
          <w:b/>
          <w:bCs/>
          <w:color w:val="339966"/>
        </w:rPr>
        <w:t>》主创人员创作，两位澳大利亚专职童书作家累计出版图书四十余种，插画师从业十八年，作品曾入围澳大利亚童书年度奖项。</w:t>
      </w:r>
    </w:p>
    <w:p w14:paraId="4D1EC088">
      <w:pPr>
        <w:pStyle w:val="31"/>
        <w:numPr>
          <w:ilvl w:val="0"/>
          <w:numId w:val="1"/>
        </w:numPr>
        <w:jc w:val="left"/>
        <w:rPr>
          <w:rFonts w:hint="eastAsia" w:ascii="宋体" w:hAnsi="宋体" w:eastAsia="宋体" w:cs="Times New Roman"/>
          <w:b/>
          <w:bCs/>
          <w:color w:val="3333CC"/>
        </w:rPr>
      </w:pPr>
      <w:r>
        <w:rPr>
          <w:rFonts w:ascii="宋体" w:hAnsi="宋体" w:eastAsia="宋体" w:cs="Times New Roman"/>
          <w:b/>
          <w:bCs/>
          <w:color w:val="3333CC"/>
        </w:rPr>
        <w:t>叙事主线围绕雨林生物探索展开，文本节奏规整，文字难度适配学前至小学低年级读者。故事设置悬念结构，引导读者跟随情节完成观察与推理。</w:t>
      </w:r>
    </w:p>
    <w:p w14:paraId="640F05BB">
      <w:pPr>
        <w:jc w:val="left"/>
        <w:rPr>
          <w:rFonts w:hint="eastAsia"/>
          <w:b/>
          <w:bCs/>
        </w:rPr>
      </w:pPr>
    </w:p>
    <w:p w14:paraId="60DFAAD4">
      <w:pPr>
        <w:jc w:val="left"/>
        <w:rPr>
          <w:rFonts w:hint="eastAsia"/>
          <w:b/>
          <w:bCs/>
        </w:rPr>
      </w:pPr>
    </w:p>
    <w:p w14:paraId="2310ECAC"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内容简介：</w:t>
      </w:r>
    </w:p>
    <w:p w14:paraId="6FE37C32">
      <w:pPr>
        <w:jc w:val="left"/>
        <w:rPr>
          <w:rFonts w:hint="eastAsia"/>
          <w:b/>
          <w:bCs/>
        </w:rPr>
      </w:pPr>
    </w:p>
    <w:p w14:paraId="496B68EF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forest is full of dangers big and small.</w:t>
      </w:r>
    </w:p>
    <w:p w14:paraId="38A563FA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want to stay safe, you must know them all.</w:t>
      </w:r>
    </w:p>
    <w:p w14:paraId="3BF94EC7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most terrifying creature is very hard to find.</w:t>
      </w:r>
    </w:p>
    <w:p w14:paraId="665003C7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keep up, stay close, and don’t get left behind!</w:t>
      </w:r>
    </w:p>
    <w:p w14:paraId="26ADE12E">
      <w:pPr>
        <w:jc w:val="left"/>
        <w:rPr>
          <w:rFonts w:ascii="Times New Roman" w:hAnsi="Times New Roman" w:cs="Times New Roman"/>
        </w:rPr>
      </w:pPr>
    </w:p>
    <w:p w14:paraId="77A46D29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cassowaries are tracking the most fearsome creature in the rainforest. But the scariest one of all might be much closer than they think!</w:t>
      </w:r>
    </w:p>
    <w:p w14:paraId="79FCBAB9">
      <w:pPr>
        <w:jc w:val="left"/>
        <w:rPr>
          <w:rFonts w:ascii="Times New Roman" w:hAnsi="Times New Roman" w:cs="Times New Roman"/>
        </w:rPr>
      </w:pPr>
    </w:p>
    <w:p w14:paraId="6F943CB9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the award-winning creators of Bin Chicken!</w:t>
      </w:r>
    </w:p>
    <w:p w14:paraId="4C240D00">
      <w:pPr>
        <w:jc w:val="left"/>
        <w:rPr>
          <w:rFonts w:hint="eastAsia"/>
          <w:b/>
          <w:bCs/>
        </w:rPr>
      </w:pPr>
    </w:p>
    <w:p w14:paraId="67B46A85">
      <w:pPr>
        <w:jc w:val="left"/>
        <w:rPr>
          <w:rFonts w:hint="eastAsia" w:ascii="宋体" w:hAnsi="宋体" w:eastAsia="宋体" w:cs="Times New Roman"/>
          <w:b/>
          <w:bCs/>
        </w:rPr>
      </w:pPr>
      <w:r>
        <w:rPr>
          <w:rFonts w:ascii="宋体" w:hAnsi="宋体" w:eastAsia="宋体" w:cs="Times New Roman"/>
          <w:b/>
          <w:bCs/>
        </w:rPr>
        <w:t>作者简介：</w:t>
      </w:r>
    </w:p>
    <w:p w14:paraId="6E824475">
      <w:pPr>
        <w:jc w:val="left"/>
        <w:rPr>
          <w:rFonts w:hint="eastAsia"/>
          <w:b/>
          <w:bCs/>
        </w:rPr>
      </w:pPr>
    </w:p>
    <w:p w14:paraId="0D2AF9AE">
      <w:pPr>
        <w:ind w:firstLine="420"/>
        <w:jc w:val="left"/>
        <w:rPr>
          <w:rFonts w:ascii="Times New Roman" w:hAnsi="Times New Roman" w:cs="Times New Roman"/>
        </w:rPr>
      </w:pPr>
      <w:r>
        <w:rPr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39370</wp:posOffset>
            </wp:positionV>
            <wp:extent cx="971550" cy="967105"/>
            <wp:effectExtent l="0" t="0" r="0" b="4445"/>
            <wp:wrapSquare wrapText="bothSides"/>
            <wp:docPr id="6168616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61615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Kate &amp; Jol Temple </w:t>
      </w:r>
      <w:r>
        <w:rPr>
          <w:rFonts w:ascii="Times New Roman" w:hAnsi="Times New Roman" w:cs="Times New Roman"/>
        </w:rPr>
        <w:t>are a bestselling Australian writing duo specialising in children’s literature, with a catalogue of more than 40 published titles spanning playful rhyming picture books and engaging middle-grade fiction.</w:t>
      </w:r>
    </w:p>
    <w:p w14:paraId="4A05D3E3">
      <w:pPr>
        <w:ind w:firstLine="420"/>
        <w:jc w:val="left"/>
        <w:rPr>
          <w:rFonts w:ascii="Times New Roman" w:hAnsi="Times New Roman" w:cs="Times New Roman"/>
        </w:rPr>
      </w:pPr>
    </w:p>
    <w:p w14:paraId="44B933F8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Their beloved blockbuster Bin Chicken series has earned widespread popularity among young readers, complemented by their brand-new middle-grade novel Mega Rich Guinea Pig. Kate also penned the standalone middle-grade story The Dangerous Business of Being Trilby Moffat.</w:t>
      </w:r>
    </w:p>
    <w:p w14:paraId="46D7853E">
      <w:pPr>
        <w:jc w:val="left"/>
        <w:rPr>
          <w:rFonts w:ascii="Times New Roman" w:hAnsi="Times New Roman" w:cs="Times New Roman"/>
        </w:rPr>
      </w:pPr>
    </w:p>
    <w:p w14:paraId="496B3147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pair regularly deliver lively in-school author visits across all age groups: they share and perform their picture books for preschool and lower primary children, while hosting insightful talks for older primary students about their chapter books and the creative life of a professional writer.</w:t>
      </w:r>
    </w:p>
    <w:p w14:paraId="48CE00CA">
      <w:pPr>
        <w:jc w:val="left"/>
        <w:rPr>
          <w:rFonts w:hint="eastAsia"/>
          <w:b/>
          <w:bCs/>
        </w:rPr>
      </w:pPr>
    </w:p>
    <w:p w14:paraId="1DDB991E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44450</wp:posOffset>
            </wp:positionV>
            <wp:extent cx="885825" cy="927735"/>
            <wp:effectExtent l="0" t="0" r="9525" b="5715"/>
            <wp:wrapSquare wrapText="bothSides"/>
            <wp:docPr id="17878140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814058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74" b="1887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Ronojoy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Ghosh</w:t>
      </w:r>
      <w:r>
        <w:rPr>
          <w:rFonts w:ascii="Times New Roman" w:hAnsi="Times New Roman" w:cs="Times New Roman"/>
        </w:rPr>
        <w:t xml:space="preserve"> is a Creative Director of 18 years who has previously worked in India, Indonesia, Singapore and New Zealand. He has written and illustrated many children’s picture books, including Mem Fox’s best-selling I’m Australian Too. Ronojoy’s first book Ollie and the Wind was shortlisted for the 2016 CBCA Book of the Year.</w:t>
      </w:r>
    </w:p>
    <w:p w14:paraId="3840075D">
      <w:pPr>
        <w:jc w:val="left"/>
        <w:rPr>
          <w:rFonts w:hint="eastAsia"/>
          <w:b/>
          <w:bCs/>
        </w:rPr>
      </w:pPr>
    </w:p>
    <w:p w14:paraId="39619D48">
      <w:pPr>
        <w:jc w:val="left"/>
        <w:rPr>
          <w:rFonts w:hint="eastAsia"/>
          <w:b/>
          <w:bCs/>
        </w:rPr>
      </w:pPr>
    </w:p>
    <w:p w14:paraId="489043BF">
      <w:pPr>
        <w:shd w:val="clear" w:color="auto" w:fill="FFFFFF"/>
        <w:rPr>
          <w:rFonts w:ascii="Times New Roman" w:hAnsi="Times New Roman" w:eastAsia="宋体" w:cs="Times New Roman"/>
          <w:b/>
          <w:color w:val="000000"/>
          <w:szCs w:val="21"/>
        </w:rPr>
      </w:pPr>
      <w:bookmarkStart w:id="0" w:name="OLE_LINK38"/>
      <w:bookmarkStart w:id="1" w:name="OLE_LINK43"/>
      <w:r>
        <w:rPr>
          <w:rFonts w:ascii="Times New Roman" w:hAnsi="Times New Roman" w:eastAsia="宋体" w:cs="Times New Roman"/>
          <w:b/>
          <w:color w:val="000000"/>
          <w:szCs w:val="21"/>
        </w:rPr>
        <w:t>感谢您的阅读！</w:t>
      </w:r>
    </w:p>
    <w:p w14:paraId="6183E355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请将反馈信息发至：版权负责人</w:t>
      </w:r>
    </w:p>
    <w:p w14:paraId="1BB511C4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Cs w:val="21"/>
        </w:rPr>
        <w:t>Email</w:t>
      </w:r>
      <w:r>
        <w:rPr>
          <w:rFonts w:ascii="Times New Roman" w:hAnsi="Times New Roman" w:eastAsia="宋体" w:cs="Times New Roman"/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b/>
          <w:szCs w:val="21"/>
        </w:rPr>
        <w:t>Rights@nurnberg.com.cn</w:t>
      </w:r>
      <w:r>
        <w:rPr>
          <w:rStyle w:val="17"/>
          <w:rFonts w:ascii="Times New Roman" w:hAnsi="Times New Roman" w:eastAsia="宋体" w:cs="Times New Roman"/>
          <w:b/>
          <w:szCs w:val="21"/>
        </w:rPr>
        <w:fldChar w:fldCharType="end"/>
      </w:r>
    </w:p>
    <w:p w14:paraId="0C775689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安德鲁·纳伯格联合国际有限公司北京代表处</w:t>
      </w:r>
    </w:p>
    <w:p w14:paraId="593F8070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北京市海淀区中关村大街甲59号中国人民大学文化大厦1705室, 邮编：100872</w:t>
      </w:r>
    </w:p>
    <w:p w14:paraId="742F2B24">
      <w:pPr>
        <w:rPr>
          <w:rFonts w:ascii="Times New Roman" w:hAnsi="Times New Roman" w:eastAsia="宋体" w:cs="Times New Roman"/>
          <w:b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电话：010-82504106, 传真：010-82504200</w:t>
      </w:r>
    </w:p>
    <w:p w14:paraId="5096F7D7">
      <w:pPr>
        <w:rPr>
          <w:rStyle w:val="17"/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szCs w:val="21"/>
        </w:rPr>
        <w:t>http://www.nurnberg.com.cn</w:t>
      </w:r>
      <w:r>
        <w:rPr>
          <w:rStyle w:val="17"/>
          <w:rFonts w:ascii="Times New Roman" w:hAnsi="Times New Roman" w:eastAsia="宋体" w:cs="Times New Roman"/>
          <w:szCs w:val="21"/>
        </w:rPr>
        <w:fldChar w:fldCharType="end"/>
      </w:r>
    </w:p>
    <w:p w14:paraId="4AAEE55F">
      <w:pPr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szCs w:val="21"/>
        </w:rPr>
        <w:t>http://www.nurnberg.com.cn/booklist_zh/list.aspx</w:t>
      </w:r>
      <w:r>
        <w:rPr>
          <w:rStyle w:val="17"/>
          <w:rFonts w:ascii="Times New Roman" w:hAnsi="Times New Roman" w:eastAsia="宋体" w:cs="Times New Roman"/>
          <w:szCs w:val="21"/>
        </w:rPr>
        <w:fldChar w:fldCharType="end"/>
      </w:r>
    </w:p>
    <w:p w14:paraId="32A2476D">
      <w:pPr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szCs w:val="21"/>
        </w:rPr>
        <w:t>http://www.nurnberg.com.cn/book/book.aspx</w:t>
      </w:r>
      <w:r>
        <w:rPr>
          <w:rStyle w:val="17"/>
          <w:rFonts w:ascii="Times New Roman" w:hAnsi="Times New Roman" w:eastAsia="宋体" w:cs="Times New Roman"/>
          <w:szCs w:val="21"/>
        </w:rPr>
        <w:fldChar w:fldCharType="end"/>
      </w:r>
    </w:p>
    <w:p w14:paraId="169AF93E">
      <w:pPr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szCs w:val="21"/>
        </w:rPr>
        <w:t>http://www.nurnberg.com.cn/video/video.aspx</w:t>
      </w:r>
      <w:r>
        <w:rPr>
          <w:rStyle w:val="17"/>
          <w:rFonts w:ascii="Times New Roman" w:hAnsi="Times New Roman" w:eastAsia="宋体" w:cs="Times New Roman"/>
          <w:szCs w:val="21"/>
        </w:rPr>
        <w:fldChar w:fldCharType="end"/>
      </w:r>
    </w:p>
    <w:p w14:paraId="52586E6E">
      <w:pPr>
        <w:rPr>
          <w:rStyle w:val="17"/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szCs w:val="21"/>
        </w:rPr>
        <w:t>http://site.douban.com/110577/</w:t>
      </w:r>
      <w:r>
        <w:rPr>
          <w:rStyle w:val="17"/>
          <w:rFonts w:ascii="Times New Roman" w:hAnsi="Times New Roman" w:eastAsia="宋体" w:cs="Times New Roman"/>
          <w:szCs w:val="21"/>
        </w:rPr>
        <w:fldChar w:fldCharType="end"/>
      </w:r>
    </w:p>
    <w:p w14:paraId="25914090">
      <w:pPr>
        <w:rPr>
          <w:rFonts w:ascii="Times New Roman" w:hAnsi="Times New Roman" w:eastAsia="宋体" w:cs="Times New Roman"/>
          <w:color w:val="000000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hd w:val="clear" w:color="auto" w:fill="FFFFFF"/>
        </w:rPr>
        <w:t>新浪微博</w:t>
      </w:r>
      <w:r>
        <w:rPr>
          <w:rFonts w:ascii="Times New Roman" w:hAnsi="Times New Roman" w:eastAsia="宋体" w:cs="Times New Roman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ascii="Times New Roman" w:hAnsi="Times New Roman" w:eastAsia="宋体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ascii="Times New Roman" w:hAnsi="Times New Roman" w:eastAsia="宋体" w:cs="Times New Roman"/>
          <w:color w:val="0000FF"/>
          <w:u w:val="single"/>
          <w:shd w:val="clear" w:color="auto" w:fill="FFFFFF"/>
        </w:rPr>
        <w:fldChar w:fldCharType="end"/>
      </w:r>
    </w:p>
    <w:p w14:paraId="50669C8B">
      <w:pPr>
        <w:shd w:val="clear" w:color="auto" w:fill="FFFFFF"/>
        <w:rPr>
          <w:rFonts w:ascii="Times New Roman" w:hAnsi="Times New Roman" w:eastAsia="宋体" w:cs="Times New Roman"/>
          <w:b/>
          <w:color w:val="000000"/>
        </w:rPr>
      </w:pPr>
      <w:r>
        <w:rPr>
          <w:rFonts w:ascii="Times New Roman" w:hAnsi="Times New Roman" w:eastAsia="宋体" w:cs="Times New Roman"/>
          <w:color w:val="000000"/>
          <w:szCs w:val="21"/>
        </w:rPr>
        <w:t>微信订阅号：ANABJ2002</w:t>
      </w:r>
    </w:p>
    <w:bookmarkEnd w:id="0"/>
    <w:bookmarkEnd w:id="1"/>
    <w:p w14:paraId="420C3E59">
      <w:pPr>
        <w:ind w:right="420"/>
        <w:rPr>
          <w:rFonts w:hint="eastAsia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79D0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2540</wp:posOffset>
              </wp:positionV>
              <wp:extent cx="5308600" cy="0"/>
              <wp:effectExtent l="0" t="0" r="0" b="0"/>
              <wp:wrapNone/>
              <wp:docPr id="1937987465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08652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9" o:spid="_x0000_s1026" o:spt="20" style="position:absolute;left:0pt;margin-left:0.05pt;margin-top:0.2pt;height:0pt;width:418pt;z-index:251660288;mso-width-relative:page;mso-height-relative:page;" filled="f" stroked="t" coordsize="21600,21600" o:gfxdata="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OQgNzQAAAA&#10;AgEAAA8AAAAAAAAAAQAgAAAAIgAAAGRycy9kb3ducmV2LnhtbFBLAQIUABQAAAAIAIdO4kCQ3Hdp&#10;7AEAALoDAAAOAAAAAAAAAAEAIAAAAB8BAABkcnMvZTJvRG9jLnhtbFBLBQYAAAAABgAGAFkBAAB9&#10;BQAAAAA=&#10;">
              <v:fill on="f" focussize="0,0"/>
              <v:stroke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115F43B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29556B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A2422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E76C97">
    <w:pPr>
      <w:pStyle w:val="12"/>
      <w:rPr>
        <w:rFonts w:hint="eastAsia"/>
      </w:rPr>
    </w:pPr>
    <w:r>
      <w:rPr>
        <w:rFonts w:hint="eastAsia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542290</wp:posOffset>
              </wp:positionH>
              <wp:positionV relativeFrom="paragraph">
                <wp:posOffset>175895</wp:posOffset>
              </wp:positionV>
              <wp:extent cx="4766945" cy="31750"/>
              <wp:effectExtent l="0" t="0" r="33655" b="25400"/>
              <wp:wrapNone/>
              <wp:docPr id="1773751357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67014" cy="31789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8" o:spid="_x0000_s1026" o:spt="20" style="position:absolute;left:0pt;flip:y;margin-left:42.7pt;margin-top:13.85pt;height:2.5pt;width:375.35pt;z-index:251663360;mso-width-relative:page;mso-height-relative:page;" filled="f" stroked="t" coordsize="21600,21600" o:gfxdata="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kGxAtkAAAAIAQAADwAAAAAAAAABACAAAAAiAAAAZHJzL2Rvd25yZXYueG1s&#10;UEsBAhQAFAAAAAgAh07iQONbmbf3AQAAyAMAAA4AAAAAAAAAAQAgAAAAKAEAAGRycy9lMm9Eb2Mu&#10;eG1sUEsFBgAAAAAGAAYAWQEAAJEFAAAAAA==&#10;">
              <v:fill on="f" focussize="0,0"/>
              <v:stroke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</w:t>
    </w: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AB3F6A"/>
    <w:multiLevelType w:val="multilevel"/>
    <w:tmpl w:val="6BAB3F6A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3D"/>
    <w:rsid w:val="00323515"/>
    <w:rsid w:val="003E4CE1"/>
    <w:rsid w:val="00417D8F"/>
    <w:rsid w:val="004833D8"/>
    <w:rsid w:val="004954A5"/>
    <w:rsid w:val="00946F3C"/>
    <w:rsid w:val="009E7EE1"/>
    <w:rsid w:val="00CE6C3D"/>
    <w:rsid w:val="00DC40C4"/>
    <w:rsid w:val="00DD43CD"/>
    <w:rsid w:val="0E627828"/>
    <w:rsid w:val="71ED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  <w14:ligatures w14:val="none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1991</Characters>
  <Lines>19</Lines>
  <Paragraphs>5</Paragraphs>
  <TotalTime>105</TotalTime>
  <ScaleCrop>false</ScaleCrop>
  <LinksUpToDate>false</LinksUpToDate>
  <CharactersWithSpaces>2251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2026-07-20T06:58:00Z</dcterms:created>
  <dc:creator>Tianqi Liu</dc:creator>
  <cp:lastModifiedBy>Ray</cp:lastModifiedBy>
  <dcterms:modified xsi:type="dcterms:W3CDTF">2026-07-23T06:10:52Z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107569ACDF384202AA9D14DB03C53447_13</vt:lpwstr>
  </property>
  <property fmtid="{D5CDD505-2E9C-101B-9397-08002B2CF9AE}" pid="4" name="KSOTemplateDocerSaveRecord">
    <vt:lpwstr>eyJoZGlkIjoiMGI5MmIxZDJkZjc5N2U3ODdiMGVhMTZlZjhjMWI5ZjYiLCJ1c2VySWQiOiIyNzM0MDU0MzgifQ==</vt:lpwstr>
  </property>
</Properties>
</file>