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B1ED" w14:textId="77777777" w:rsidR="00DF34CF" w:rsidRDefault="00DF34C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7588878" w14:textId="77777777" w:rsidR="00DF34CF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A784659" w14:textId="77777777" w:rsidR="00DF34CF" w:rsidRDefault="00DF34C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32FAD9A" w14:textId="77777777" w:rsidR="00DF34CF" w:rsidRDefault="00DF34CF">
      <w:pPr>
        <w:rPr>
          <w:b/>
          <w:color w:val="000000"/>
          <w:szCs w:val="21"/>
        </w:rPr>
      </w:pPr>
    </w:p>
    <w:p w14:paraId="0723F518" w14:textId="1559B9E2" w:rsidR="00DF34CF" w:rsidRDefault="00000000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10F7F9F" wp14:editId="6A9FC2D0">
            <wp:simplePos x="0" y="0"/>
            <wp:positionH relativeFrom="column">
              <wp:posOffset>4070350</wp:posOffset>
            </wp:positionH>
            <wp:positionV relativeFrom="paragraph">
              <wp:posOffset>50800</wp:posOffset>
            </wp:positionV>
            <wp:extent cx="1344930" cy="2018030"/>
            <wp:effectExtent l="0" t="0" r="1270" b="1270"/>
            <wp:wrapSquare wrapText="bothSides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018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情绪的力量</w:t>
      </w:r>
      <w:r>
        <w:rPr>
          <w:b/>
          <w:szCs w:val="21"/>
        </w:rPr>
        <w:t>》</w:t>
      </w:r>
      <w:r w:rsidR="007307AA"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修订升级版</w:t>
      </w:r>
      <w:r w:rsidR="007307AA">
        <w:rPr>
          <w:rFonts w:hint="eastAsia"/>
          <w:b/>
          <w:szCs w:val="21"/>
        </w:rPr>
        <w:t>）</w:t>
      </w:r>
    </w:p>
    <w:p w14:paraId="097E4ED9" w14:textId="0D796A6A" w:rsidR="00DF34CF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7307AA">
        <w:rPr>
          <w:rFonts w:hint="eastAsia"/>
          <w:b/>
          <w:szCs w:val="21"/>
        </w:rPr>
        <w:t>THE LANGUAGE OF EMOTIONS</w:t>
      </w:r>
      <w:r>
        <w:rPr>
          <w:rFonts w:hint="eastAsia"/>
          <w:b/>
          <w:szCs w:val="21"/>
        </w:rPr>
        <w:t>: What Your Feelings Are Trying to Tell You Revised and Updated</w:t>
      </w:r>
    </w:p>
    <w:p w14:paraId="4DA385FD" w14:textId="77777777" w:rsidR="00DF34C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Karla McLaren</w:t>
      </w:r>
    </w:p>
    <w:p w14:paraId="15582CBB" w14:textId="77777777" w:rsidR="00DF34C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Sounds True/St. Martin's Essentials</w:t>
      </w:r>
    </w:p>
    <w:p w14:paraId="72B8B209" w14:textId="77777777" w:rsidR="00DF34C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ANA/Brady</w:t>
      </w:r>
    </w:p>
    <w:p w14:paraId="3292F4A3" w14:textId="77777777" w:rsidR="00DF34C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448</w:t>
      </w:r>
      <w:r>
        <w:rPr>
          <w:b/>
          <w:color w:val="000000"/>
          <w:szCs w:val="21"/>
        </w:rPr>
        <w:t>页</w:t>
      </w:r>
    </w:p>
    <w:p w14:paraId="4ABFE44F" w14:textId="77777777" w:rsidR="00DF34C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14:paraId="3EA69566" w14:textId="77777777" w:rsidR="00DF34C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7BE36B6" w14:textId="77777777" w:rsidR="00DF34C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745909F" w14:textId="206877F4" w:rsidR="00DF34C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0E6BA7">
        <w:rPr>
          <w:rFonts w:hint="eastAsia"/>
          <w:b/>
          <w:color w:val="000000"/>
          <w:szCs w:val="21"/>
        </w:rPr>
        <w:t>大众心理</w:t>
      </w:r>
    </w:p>
    <w:p w14:paraId="42CA1FEB" w14:textId="7574045E" w:rsidR="00DF34CF" w:rsidRDefault="007307AA">
      <w:pPr>
        <w:spacing w:line="300" w:lineRule="exac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旧版</w:t>
      </w:r>
      <w:r>
        <w:rPr>
          <w:b/>
          <w:bCs/>
          <w:color w:val="FF0000"/>
          <w:szCs w:val="21"/>
        </w:rPr>
        <w:t>中文简体字版曾授权，版权已到期回归</w:t>
      </w:r>
    </w:p>
    <w:p w14:paraId="5F375376" w14:textId="77777777" w:rsidR="00DF34CF" w:rsidRDefault="00DF34CF">
      <w:pPr>
        <w:spacing w:line="300" w:lineRule="exact"/>
        <w:rPr>
          <w:b/>
          <w:bCs/>
          <w:color w:val="FF0000"/>
          <w:szCs w:val="21"/>
        </w:rPr>
      </w:pPr>
    </w:p>
    <w:p w14:paraId="6889AE95" w14:textId="0072066F" w:rsidR="00DF34CF" w:rsidRDefault="00000000">
      <w:pPr>
        <w:spacing w:line="300" w:lineRule="exac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版权已授：阿拉伯、捷克、法国、日本、韩国、波兰、罗马尼亚、俄国、斯洛伐克、越南</w:t>
      </w:r>
    </w:p>
    <w:p w14:paraId="04FB665F" w14:textId="77777777" w:rsidR="00DF34CF" w:rsidRDefault="00000000">
      <w:pPr>
        <w:spacing w:line="300" w:lineRule="exac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版权曾授：匈牙利、意大利、西班牙、土耳其</w:t>
      </w:r>
    </w:p>
    <w:p w14:paraId="3B92EEA1" w14:textId="77777777" w:rsidR="00DF34CF" w:rsidRDefault="00DF34CF">
      <w:pPr>
        <w:spacing w:line="300" w:lineRule="exact"/>
        <w:rPr>
          <w:b/>
          <w:bCs/>
          <w:color w:val="000000"/>
          <w:szCs w:val="21"/>
        </w:rPr>
      </w:pPr>
    </w:p>
    <w:p w14:paraId="0ED95F19" w14:textId="3B61D666" w:rsidR="00DF34CF" w:rsidRDefault="002D2C15">
      <w:pPr>
        <w:spacing w:line="300" w:lineRule="exact"/>
        <w:rPr>
          <w:b/>
          <w:bCs/>
          <w:szCs w:val="21"/>
        </w:rPr>
      </w:pPr>
      <w:r w:rsidRPr="002D2C15">
        <w:rPr>
          <w:b/>
          <w:bCs/>
          <w:szCs w:val="21"/>
        </w:rPr>
        <w:t>旧版</w:t>
      </w:r>
      <w:r w:rsidR="00000000"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E018D6B" wp14:editId="3A02E430">
            <wp:simplePos x="0" y="0"/>
            <wp:positionH relativeFrom="column">
              <wp:posOffset>4120515</wp:posOffset>
            </wp:positionH>
            <wp:positionV relativeFrom="paragraph">
              <wp:posOffset>4445</wp:posOffset>
            </wp:positionV>
            <wp:extent cx="1282700" cy="1784985"/>
            <wp:effectExtent l="0" t="0" r="0" b="5715"/>
            <wp:wrapSquare wrapText="bothSides"/>
            <wp:docPr id="2" name="图片 6" descr="屏幕截图 2026-07-24 15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屏幕截图 2026-07-24 1525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bCs/>
          <w:szCs w:val="21"/>
        </w:rPr>
        <w:t>中简本出版记录</w:t>
      </w:r>
    </w:p>
    <w:p w14:paraId="4421F5EF" w14:textId="5913F29B" w:rsidR="00DF34CF" w:rsidRDefault="00000000">
      <w:pPr>
        <w:spacing w:line="30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名：《</w:t>
      </w:r>
      <w:r w:rsidR="007307AA" w:rsidRPr="007307AA">
        <w:rPr>
          <w:b/>
          <w:bCs/>
          <w:szCs w:val="21"/>
        </w:rPr>
        <w:t>情绪的力量</w:t>
      </w:r>
      <w:r>
        <w:rPr>
          <w:b/>
          <w:bCs/>
          <w:szCs w:val="21"/>
        </w:rPr>
        <w:t>》</w:t>
      </w:r>
    </w:p>
    <w:p w14:paraId="65E49FF9" w14:textId="77777777" w:rsidR="00DF34CF" w:rsidRDefault="00000000">
      <w:pPr>
        <w:spacing w:line="30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美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卡拉·麦克拉伦</w:t>
      </w:r>
    </w:p>
    <w:p w14:paraId="0ED9FE9C" w14:textId="77777777" w:rsidR="00DF34CF" w:rsidRDefault="00000000">
      <w:pPr>
        <w:spacing w:line="30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出版社：</w:t>
      </w:r>
      <w:r>
        <w:rPr>
          <w:rFonts w:hint="eastAsia"/>
          <w:b/>
          <w:bCs/>
          <w:szCs w:val="21"/>
        </w:rPr>
        <w:t>台海出版社</w:t>
      </w:r>
    </w:p>
    <w:p w14:paraId="4A3C9068" w14:textId="70E8EB1F" w:rsidR="007307AA" w:rsidRDefault="007307AA">
      <w:pPr>
        <w:spacing w:line="300" w:lineRule="exact"/>
        <w:jc w:val="left"/>
        <w:rPr>
          <w:bCs/>
          <w:szCs w:val="21"/>
        </w:rPr>
      </w:pPr>
      <w:r w:rsidRPr="007307AA">
        <w:rPr>
          <w:b/>
          <w:szCs w:val="21"/>
        </w:rPr>
        <w:t>出品方</w:t>
      </w:r>
      <w:r w:rsidRPr="007307AA">
        <w:rPr>
          <w:rFonts w:hint="eastAsia"/>
          <w:b/>
          <w:szCs w:val="21"/>
        </w:rPr>
        <w:t>：</w:t>
      </w:r>
      <w:r w:rsidRPr="007307AA">
        <w:rPr>
          <w:b/>
          <w:szCs w:val="21"/>
        </w:rPr>
        <w:t>好读文化</w:t>
      </w:r>
    </w:p>
    <w:p w14:paraId="5C095068" w14:textId="77777777" w:rsidR="00DF34CF" w:rsidRDefault="00000000">
      <w:pPr>
        <w:spacing w:line="30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proofErr w:type="gramStart"/>
      <w:r>
        <w:rPr>
          <w:rFonts w:hint="eastAsia"/>
          <w:b/>
          <w:bCs/>
          <w:szCs w:val="21"/>
        </w:rPr>
        <w:t>杨佳慧</w:t>
      </w:r>
      <w:proofErr w:type="gramEnd"/>
      <w:r>
        <w:rPr>
          <w:rFonts w:hint="eastAsia"/>
          <w:b/>
          <w:bCs/>
          <w:szCs w:val="21"/>
        </w:rPr>
        <w:t xml:space="preserve"> / </w:t>
      </w:r>
      <w:proofErr w:type="gramStart"/>
      <w:r>
        <w:rPr>
          <w:rFonts w:hint="eastAsia"/>
          <w:b/>
          <w:bCs/>
          <w:szCs w:val="21"/>
        </w:rPr>
        <w:t>袁</w:t>
      </w:r>
      <w:proofErr w:type="gramEnd"/>
      <w:r>
        <w:rPr>
          <w:rFonts w:hint="eastAsia"/>
          <w:b/>
          <w:bCs/>
          <w:szCs w:val="21"/>
        </w:rPr>
        <w:t>念念</w:t>
      </w:r>
    </w:p>
    <w:p w14:paraId="6C5E8649" w14:textId="77777777" w:rsidR="00DF34CF" w:rsidRDefault="00000000">
      <w:pPr>
        <w:spacing w:line="30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>
        <w:rPr>
          <w:rFonts w:hint="eastAsia"/>
          <w:b/>
          <w:bCs/>
          <w:szCs w:val="21"/>
        </w:rPr>
        <w:t>23</w:t>
      </w:r>
      <w:r>
        <w:rPr>
          <w:b/>
          <w:bCs/>
          <w:szCs w:val="21"/>
        </w:rPr>
        <w:t>-</w:t>
      </w:r>
      <w:r>
        <w:rPr>
          <w:rFonts w:hint="eastAsia"/>
          <w:b/>
          <w:bCs/>
          <w:szCs w:val="21"/>
        </w:rPr>
        <w:t>8</w:t>
      </w:r>
    </w:p>
    <w:p w14:paraId="01529CED" w14:textId="77777777" w:rsidR="00DF34CF" w:rsidRDefault="00000000">
      <w:pPr>
        <w:spacing w:line="30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>
        <w:rPr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元</w:t>
      </w:r>
    </w:p>
    <w:p w14:paraId="595AF40E" w14:textId="77777777" w:rsidR="00DF34CF" w:rsidRDefault="00000000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帧：平装</w:t>
      </w:r>
    </w:p>
    <w:p w14:paraId="1151B3A0" w14:textId="77777777" w:rsidR="00DF34CF" w:rsidRDefault="00DF34CF">
      <w:pPr>
        <w:rPr>
          <w:b/>
          <w:bCs/>
          <w:color w:val="000000"/>
          <w:szCs w:val="21"/>
        </w:rPr>
      </w:pPr>
    </w:p>
    <w:p w14:paraId="0664CDB5" w14:textId="77777777" w:rsidR="00DF34CF" w:rsidRDefault="00000000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美国亚马逊畅销书榜排名（</w:t>
      </w:r>
      <w:r>
        <w:rPr>
          <w:rFonts w:hint="eastAsia"/>
          <w:b/>
          <w:bCs/>
          <w:color w:val="EE0000"/>
          <w:szCs w:val="21"/>
        </w:rPr>
        <w:t>2026.07</w:t>
      </w:r>
      <w:r>
        <w:rPr>
          <w:rFonts w:hint="eastAsia"/>
          <w:b/>
          <w:bCs/>
          <w:color w:val="EE0000"/>
          <w:szCs w:val="21"/>
        </w:rPr>
        <w:t>）：</w:t>
      </w:r>
    </w:p>
    <w:p w14:paraId="64343E4B" w14:textId="77777777" w:rsidR="00DF34CF" w:rsidRDefault="00000000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#46 in Coping with Suicide Grief</w:t>
      </w:r>
    </w:p>
    <w:p w14:paraId="43469D29" w14:textId="77777777" w:rsidR="00DF34CF" w:rsidRDefault="00000000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#47 in Popular Psychology Psychotherapy</w:t>
      </w:r>
    </w:p>
    <w:p w14:paraId="0708068A" w14:textId="77777777" w:rsidR="00DF34CF" w:rsidRDefault="00000000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#61 in Anxieties &amp; Phobias</w:t>
      </w:r>
    </w:p>
    <w:p w14:paraId="59EF8B09" w14:textId="77777777" w:rsidR="00DF34CF" w:rsidRDefault="00DF34CF">
      <w:pPr>
        <w:rPr>
          <w:b/>
          <w:bCs/>
          <w:color w:val="EE0000"/>
          <w:szCs w:val="21"/>
        </w:rPr>
      </w:pPr>
    </w:p>
    <w:p w14:paraId="55B5CD3B" w14:textId="77777777" w:rsidR="00DF34CF" w:rsidRDefault="00DF34CF">
      <w:pPr>
        <w:rPr>
          <w:b/>
          <w:bCs/>
          <w:color w:val="EE0000"/>
          <w:szCs w:val="21"/>
        </w:rPr>
      </w:pPr>
    </w:p>
    <w:p w14:paraId="3A8F3F07" w14:textId="77777777" w:rsidR="00DF34CF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471CD48" w14:textId="77777777" w:rsidR="00DF34CF" w:rsidRDefault="00DF34CF">
      <w:pPr>
        <w:rPr>
          <w:color w:val="000000"/>
          <w:szCs w:val="21"/>
        </w:rPr>
      </w:pPr>
    </w:p>
    <w:p w14:paraId="3CDCFF8D" w14:textId="77777777" w:rsidR="00DF34CF" w:rsidRPr="007307AA" w:rsidRDefault="00000000">
      <w:pPr>
        <w:ind w:firstLineChars="200" w:firstLine="422"/>
        <w:rPr>
          <w:b/>
          <w:color w:val="000000"/>
          <w:szCs w:val="21"/>
        </w:rPr>
      </w:pPr>
      <w:r w:rsidRPr="007307AA">
        <w:rPr>
          <w:rFonts w:ascii="楷体" w:eastAsia="楷体" w:hAnsi="楷体"/>
          <w:b/>
          <w:color w:val="000000"/>
          <w:szCs w:val="21"/>
        </w:rPr>
        <w:t>《情绪的</w:t>
      </w:r>
      <w:r w:rsidRPr="007307AA">
        <w:rPr>
          <w:rFonts w:ascii="楷体" w:eastAsia="楷体" w:hAnsi="楷体" w:hint="eastAsia"/>
          <w:b/>
          <w:color w:val="000000"/>
          <w:szCs w:val="21"/>
        </w:rPr>
        <w:t>力量</w:t>
      </w:r>
      <w:r w:rsidRPr="007307AA">
        <w:rPr>
          <w:rFonts w:ascii="楷体" w:eastAsia="楷体" w:hAnsi="楷体"/>
          <w:b/>
          <w:color w:val="000000"/>
          <w:szCs w:val="21"/>
        </w:rPr>
        <w:t>》自出版以来，始终陪伴着无数读者学习理解情绪、接纳情绪。此次，卡拉·麦克拉伦携全新修订升级版归来，以更加丰富的研究成果和实践经验，回应当下人们愈发普遍的焦虑、孤独与情绪困境，再次邀请我们重新聆听情绪的声音。</w:t>
      </w:r>
    </w:p>
    <w:p w14:paraId="05448723" w14:textId="77777777" w:rsidR="00DF34CF" w:rsidRDefault="00DF34CF">
      <w:pPr>
        <w:rPr>
          <w:color w:val="000000"/>
          <w:szCs w:val="21"/>
        </w:rPr>
      </w:pPr>
    </w:p>
    <w:p w14:paraId="3101050F" w14:textId="2D82C4F4" w:rsidR="00DF34CF" w:rsidRDefault="0000000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现今，我们习惯把情绪分成好的和坏的，努力留下快乐，赶走愤怒、焦虑、恐惧和悲伤。然而，那些</w:t>
      </w:r>
      <w:r w:rsidR="007307AA">
        <w:rPr>
          <w:rFonts w:ascii="楷体" w:eastAsia="楷体" w:hAnsi="楷体" w:hint="eastAsia"/>
          <w:bCs/>
          <w:color w:val="000000"/>
          <w:szCs w:val="21"/>
        </w:rPr>
        <w:t>我们</w:t>
      </w:r>
      <w:r>
        <w:rPr>
          <w:rFonts w:ascii="楷体" w:eastAsia="楷体" w:hAnsi="楷体" w:hint="eastAsia"/>
          <w:bCs/>
          <w:color w:val="000000"/>
          <w:szCs w:val="21"/>
        </w:rPr>
        <w:t>最想逃避的情绪，往往恰恰是内心最真诚的表达。《情绪的力量》告诉我们，</w:t>
      </w:r>
      <w:r w:rsidRPr="007307AA">
        <w:rPr>
          <w:rFonts w:ascii="楷体" w:eastAsia="楷体" w:hAnsi="楷体" w:hint="eastAsia"/>
          <w:b/>
          <w:color w:val="000000"/>
          <w:szCs w:val="21"/>
        </w:rPr>
        <w:t>情绪是一种等待被读懂的语言</w:t>
      </w:r>
      <w:r>
        <w:rPr>
          <w:rFonts w:ascii="楷体" w:eastAsia="楷体" w:hAnsi="楷体" w:hint="eastAsia"/>
          <w:bCs/>
          <w:color w:val="000000"/>
          <w:szCs w:val="21"/>
        </w:rPr>
        <w:t>。</w:t>
      </w:r>
      <w:r w:rsidRPr="007307AA">
        <w:rPr>
          <w:rFonts w:ascii="楷体" w:eastAsia="楷体" w:hAnsi="楷体" w:hint="eastAsia"/>
          <w:b/>
          <w:color w:val="000000"/>
          <w:szCs w:val="21"/>
        </w:rPr>
        <w:t>每一种情绪，都是关于自我、关系与生命的重要信息。当我们停止压抑、逃避或对抗，开始倾听它们、理解它们，就能重新找回内在的力量，也能与自己、与他人建立更真实的连接</w:t>
      </w:r>
      <w:r>
        <w:rPr>
          <w:rFonts w:ascii="楷体" w:eastAsia="楷体" w:hAnsi="楷体" w:hint="eastAsia"/>
          <w:bCs/>
          <w:color w:val="000000"/>
          <w:szCs w:val="21"/>
        </w:rPr>
        <w:t>。</w:t>
      </w:r>
    </w:p>
    <w:p w14:paraId="0F2BE4E6" w14:textId="77777777" w:rsidR="00DF34CF" w:rsidRDefault="00DF34CF" w:rsidP="007307AA">
      <w:pPr>
        <w:rPr>
          <w:rFonts w:ascii="楷体" w:eastAsia="楷体" w:hAnsi="楷体"/>
          <w:bCs/>
          <w:color w:val="000000"/>
          <w:szCs w:val="21"/>
        </w:rPr>
      </w:pPr>
    </w:p>
    <w:p w14:paraId="21F8F3DE" w14:textId="77777777" w:rsidR="00DF34CF" w:rsidRDefault="0000000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真正的疗愈，并非消除情绪，而是在每一次情绪升起时，听见它想告诉我们的故事。愿你翻开这本书，也开启一段重新认识情绪、理解自己、拥抱生命的旅程。</w:t>
      </w:r>
    </w:p>
    <w:p w14:paraId="66B05AD8" w14:textId="77777777" w:rsidR="00DF34CF" w:rsidRDefault="00DF34CF">
      <w:pPr>
        <w:rPr>
          <w:color w:val="000000"/>
          <w:szCs w:val="21"/>
        </w:rPr>
      </w:pPr>
    </w:p>
    <w:p w14:paraId="169A1073" w14:textId="77777777" w:rsidR="00DF34CF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2F75C88C" w14:textId="77777777" w:rsidR="00DF34CF" w:rsidRDefault="00DF34CF">
      <w:pPr>
        <w:rPr>
          <w:color w:val="000000"/>
          <w:szCs w:val="21"/>
        </w:rPr>
      </w:pPr>
    </w:p>
    <w:p w14:paraId="549B623F" w14:textId="312B07EA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7307AA">
        <w:rPr>
          <w:rFonts w:hint="eastAsia"/>
          <w:b/>
          <w:bCs/>
          <w:color w:val="000000"/>
          <w:szCs w:val="21"/>
        </w:rPr>
        <w:t>畅销二十余年，一本帮助无数读者重新认识情绪的经典之作，全新修订升级，再次回应当代人的情绪困境。</w:t>
      </w:r>
    </w:p>
    <w:p w14:paraId="6814FE59" w14:textId="77777777" w:rsidR="00DF34CF" w:rsidRDefault="00DF34CF">
      <w:pPr>
        <w:ind w:firstLineChars="200" w:firstLine="420"/>
        <w:rPr>
          <w:color w:val="000000"/>
          <w:szCs w:val="21"/>
        </w:rPr>
      </w:pPr>
    </w:p>
    <w:p w14:paraId="086E9904" w14:textId="0DFB1C29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7307AA">
        <w:rPr>
          <w:rFonts w:hint="eastAsia"/>
          <w:b/>
          <w:bCs/>
          <w:color w:val="000000"/>
          <w:szCs w:val="21"/>
        </w:rPr>
        <w:t>一本颠覆传统情绪观的佳作，重新认识每一种情绪的价值。</w:t>
      </w:r>
    </w:p>
    <w:p w14:paraId="15F0EB86" w14:textId="77777777" w:rsidR="00DF34CF" w:rsidRDefault="00DF34CF">
      <w:pPr>
        <w:rPr>
          <w:color w:val="000000"/>
          <w:szCs w:val="21"/>
        </w:rPr>
      </w:pPr>
    </w:p>
    <w:p w14:paraId="56882894" w14:textId="77777777" w:rsidR="00DF34CF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08998BF" w14:textId="77777777" w:rsidR="00DF34CF" w:rsidRDefault="00DF34CF">
      <w:pPr>
        <w:rPr>
          <w:color w:val="000000"/>
          <w:szCs w:val="21"/>
        </w:rPr>
      </w:pPr>
    </w:p>
    <w:p w14:paraId="79B5AF33" w14:textId="77777777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每一种情绪，哪怕是羞耻、愤怒与焦虑，都在传递重要的信息，也蕴藏着独特的智慧。而那些最容易被排斥、被忽视的情绪，往往是最丰沛的生命能量。研究学者、教育者卡拉·麦克拉伦说：“我们往往不是压抑情绪，就是任由情绪失控，却很少有人真正学会如何尊重并理解这些影响深刻且强大的情绪。”新版《情绪的力量》中，作者不只是教你认识和管理情绪，而是引导我们倾听每一种情绪所传递的</w:t>
      </w:r>
      <w:proofErr w:type="gramStart"/>
      <w:r>
        <w:rPr>
          <w:rFonts w:hint="eastAsia"/>
          <w:color w:val="000000"/>
          <w:szCs w:val="21"/>
        </w:rPr>
        <w:t>讯息</w:t>
      </w:r>
      <w:proofErr w:type="gramEnd"/>
      <w:r>
        <w:rPr>
          <w:rFonts w:hint="eastAsia"/>
          <w:color w:val="000000"/>
          <w:szCs w:val="21"/>
        </w:rPr>
        <w:t>，读懂它真正想告诉你的是什么，并将其中蕴含的智慧融入生活。</w:t>
      </w:r>
    </w:p>
    <w:p w14:paraId="4A0F333C" w14:textId="77777777" w:rsidR="00DF34CF" w:rsidRDefault="00DF34CF">
      <w:pPr>
        <w:ind w:firstLineChars="200" w:firstLine="420"/>
        <w:rPr>
          <w:color w:val="000000"/>
          <w:szCs w:val="21"/>
        </w:rPr>
      </w:pPr>
    </w:p>
    <w:p w14:paraId="442D5A71" w14:textId="77777777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本书凝聚作者十余年的研究与教学成果，是一部经受住时间考验的情绪实践指南，内容包括：</w:t>
      </w:r>
    </w:p>
    <w:p w14:paraId="1AF36C22" w14:textId="77777777" w:rsidR="00DF34CF" w:rsidRDefault="00DF34CF">
      <w:pPr>
        <w:ind w:firstLineChars="200" w:firstLine="420"/>
        <w:rPr>
          <w:color w:val="000000"/>
          <w:szCs w:val="21"/>
        </w:rPr>
      </w:pPr>
    </w:p>
    <w:p w14:paraId="078807FB" w14:textId="77777777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·如何安全地感受并辨识各种情绪，尤其是那些最强烈的情绪</w:t>
      </w:r>
    </w:p>
    <w:p w14:paraId="08A6E16F" w14:textId="77777777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·学会与情绪相处，包括设立边界、回归当下，以及有意识地表达不满所具有的疗愈力量</w:t>
      </w:r>
    </w:p>
    <w:p w14:paraId="05230A1D" w14:textId="77777777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proofErr w:type="gramStart"/>
      <w:r>
        <w:rPr>
          <w:rFonts w:hint="eastAsia"/>
          <w:color w:val="000000"/>
          <w:szCs w:val="21"/>
        </w:rPr>
        <w:t>培养共</w:t>
      </w:r>
      <w:proofErr w:type="gramEnd"/>
      <w:r>
        <w:rPr>
          <w:rFonts w:hint="eastAsia"/>
          <w:color w:val="000000"/>
          <w:szCs w:val="21"/>
        </w:rPr>
        <w:t>情能力，掌握唤醒情绪智慧的五项核心技能</w:t>
      </w:r>
    </w:p>
    <w:p w14:paraId="2C47A326" w14:textId="77777777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·理解情绪在创伤修复与</w:t>
      </w:r>
      <w:proofErr w:type="gramStart"/>
      <w:r>
        <w:rPr>
          <w:rFonts w:hint="eastAsia"/>
          <w:color w:val="000000"/>
          <w:szCs w:val="21"/>
        </w:rPr>
        <w:t>疗愈中的</w:t>
      </w:r>
      <w:proofErr w:type="gramEnd"/>
      <w:r>
        <w:rPr>
          <w:rFonts w:hint="eastAsia"/>
          <w:color w:val="000000"/>
          <w:szCs w:val="21"/>
        </w:rPr>
        <w:t>重要作用</w:t>
      </w:r>
    </w:p>
    <w:p w14:paraId="534AAD83" w14:textId="77777777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·读懂每一种情绪的独特</w:t>
      </w:r>
      <w:proofErr w:type="gramStart"/>
      <w:r>
        <w:rPr>
          <w:rFonts w:hint="eastAsia"/>
          <w:color w:val="000000"/>
          <w:szCs w:val="21"/>
        </w:rPr>
        <w:t>讯息</w:t>
      </w:r>
      <w:proofErr w:type="gramEnd"/>
      <w:r>
        <w:rPr>
          <w:rFonts w:hint="eastAsia"/>
          <w:color w:val="000000"/>
          <w:szCs w:val="21"/>
        </w:rPr>
        <w:t>、意义与智慧</w:t>
      </w:r>
    </w:p>
    <w:p w14:paraId="72EF6A15" w14:textId="77777777" w:rsidR="00DF34C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·新版新增：关于焦虑的洞见与实践、对孤独的深入探索，以及更多全新内容</w:t>
      </w:r>
    </w:p>
    <w:p w14:paraId="65C58C41" w14:textId="77777777" w:rsidR="00DF34CF" w:rsidRDefault="00DF34CF">
      <w:pPr>
        <w:ind w:firstLineChars="200" w:firstLine="420"/>
        <w:rPr>
          <w:color w:val="000000"/>
          <w:szCs w:val="21"/>
        </w:rPr>
      </w:pPr>
    </w:p>
    <w:p w14:paraId="66A297B7" w14:textId="77777777" w:rsidR="00DF34CF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color w:val="000000"/>
          <w:szCs w:val="21"/>
        </w:rPr>
        <w:t>学会情绪的语言能帮助我们提高自我认知、提升直觉、改善人际关系。正如麦克拉伦所说：“情绪不是需要解决的问题。如果你学会它们的语言，情绪就会成为生命活力、个人成长与深层疗愈不可或缺的源泉。”</w:t>
      </w:r>
    </w:p>
    <w:p w14:paraId="06A33C39" w14:textId="77777777" w:rsidR="00DF34CF" w:rsidRDefault="00DF34CF">
      <w:pPr>
        <w:rPr>
          <w:b/>
          <w:color w:val="000000"/>
        </w:rPr>
      </w:pPr>
    </w:p>
    <w:p w14:paraId="3F4A0A09" w14:textId="77777777" w:rsidR="00DF34CF" w:rsidRDefault="00DF34CF">
      <w:pPr>
        <w:rPr>
          <w:b/>
          <w:color w:val="000000"/>
        </w:rPr>
      </w:pPr>
    </w:p>
    <w:p w14:paraId="166FBF02" w14:textId="77777777" w:rsidR="00DF34CF" w:rsidRDefault="00DF34CF">
      <w:pPr>
        <w:rPr>
          <w:b/>
          <w:color w:val="000000"/>
        </w:rPr>
      </w:pPr>
    </w:p>
    <w:p w14:paraId="57FF6AFE" w14:textId="77777777" w:rsidR="00DF34CF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704C9B6E" w14:textId="77777777" w:rsidR="00D644B9" w:rsidRDefault="00D644B9">
      <w:pPr>
        <w:spacing w:line="280" w:lineRule="exact"/>
        <w:rPr>
          <w:rFonts w:hint="eastAsia"/>
          <w:b/>
          <w:szCs w:val="21"/>
        </w:rPr>
      </w:pPr>
    </w:p>
    <w:p w14:paraId="7CB8861C" w14:textId="77777777" w:rsidR="00DF34CF" w:rsidRDefault="00000000">
      <w:pPr>
        <w:ind w:firstLineChars="200" w:firstLine="482"/>
        <w:rPr>
          <w:color w:val="000000"/>
          <w:szCs w:val="21"/>
          <w:lang w:val="en"/>
        </w:rPr>
      </w:pPr>
      <w:r>
        <w:rPr>
          <w:rFonts w:ascii="宋体" w:hAnsi="宋体" w:cs="宋体"/>
          <w:b/>
          <w:bCs/>
          <w:noProof/>
          <w:sz w:val="24"/>
        </w:rPr>
        <w:drawing>
          <wp:anchor distT="0" distB="0" distL="114300" distR="114300" simplePos="0" relativeHeight="251662336" behindDoc="0" locked="0" layoutInCell="1" allowOverlap="1" wp14:anchorId="0E58F94D" wp14:editId="47324348">
            <wp:simplePos x="0" y="0"/>
            <wp:positionH relativeFrom="column">
              <wp:posOffset>6350</wp:posOffset>
            </wp:positionH>
            <wp:positionV relativeFrom="paragraph">
              <wp:posOffset>26670</wp:posOffset>
            </wp:positionV>
            <wp:extent cx="1454785" cy="1454785"/>
            <wp:effectExtent l="9525" t="9525" r="21590" b="21590"/>
            <wp:wrapSquare wrapText="bothSides"/>
            <wp:docPr id="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145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val="en"/>
        </w:rPr>
        <w:t>卡拉·麦克拉伦（</w:t>
      </w:r>
      <w:r>
        <w:rPr>
          <w:rFonts w:hint="eastAsia"/>
          <w:b/>
          <w:bCs/>
          <w:color w:val="000000"/>
          <w:szCs w:val="21"/>
          <w:lang w:val="en"/>
        </w:rPr>
        <w:t>Karla McLaren</w:t>
      </w:r>
      <w:r>
        <w:rPr>
          <w:rFonts w:hint="eastAsia"/>
          <w:b/>
          <w:bCs/>
          <w:color w:val="000000"/>
          <w:szCs w:val="21"/>
          <w:lang w:val="en"/>
        </w:rPr>
        <w:t>），</w:t>
      </w:r>
      <w:r>
        <w:rPr>
          <w:rFonts w:hint="eastAsia"/>
          <w:color w:val="000000"/>
          <w:szCs w:val="21"/>
          <w:lang w:val="en"/>
        </w:rPr>
        <w:t>教育学硕士，获奖作家、社会科学研究者、共情研究</w:t>
      </w:r>
      <w:r>
        <w:rPr>
          <w:rFonts w:hint="eastAsia"/>
          <w:color w:val="000000"/>
          <w:szCs w:val="21"/>
        </w:rPr>
        <w:t>先驱</w:t>
      </w:r>
      <w:r>
        <w:rPr>
          <w:rFonts w:hint="eastAsia"/>
          <w:color w:val="000000"/>
          <w:szCs w:val="21"/>
          <w:lang w:val="en"/>
        </w:rPr>
        <w:t>。她现任</w:t>
      </w:r>
      <w:r>
        <w:rPr>
          <w:rFonts w:hint="eastAsia"/>
          <w:color w:val="000000"/>
          <w:szCs w:val="21"/>
          <w:lang w:val="en"/>
        </w:rPr>
        <w:t>Emotion Dynamics</w:t>
      </w:r>
      <w:r>
        <w:rPr>
          <w:rFonts w:hint="eastAsia"/>
          <w:color w:val="000000"/>
          <w:szCs w:val="21"/>
          <w:lang w:val="en"/>
        </w:rPr>
        <w:t>首席执行官，创建了动态情绪整合（</w:t>
      </w:r>
      <w:r>
        <w:rPr>
          <w:rFonts w:hint="eastAsia"/>
          <w:color w:val="000000"/>
          <w:szCs w:val="21"/>
          <w:lang w:val="en"/>
        </w:rPr>
        <w:t>Dynamic Emotional Integration®</w:t>
      </w:r>
      <w:r>
        <w:rPr>
          <w:rFonts w:hint="eastAsia"/>
          <w:color w:val="000000"/>
          <w:szCs w:val="21"/>
          <w:lang w:val="en"/>
        </w:rPr>
        <w:t>），并创办</w:t>
      </w:r>
      <w:proofErr w:type="spellStart"/>
      <w:r>
        <w:rPr>
          <w:rFonts w:hint="eastAsia"/>
          <w:color w:val="000000"/>
          <w:szCs w:val="21"/>
          <w:lang w:val="en"/>
        </w:rPr>
        <w:t>EmpathyAcademy</w:t>
      </w:r>
      <w:proofErr w:type="spellEnd"/>
      <w:r>
        <w:rPr>
          <w:rFonts w:hint="eastAsia"/>
          <w:color w:val="000000"/>
          <w:szCs w:val="21"/>
        </w:rPr>
        <w:t>网站</w:t>
      </w:r>
      <w:r>
        <w:rPr>
          <w:rFonts w:hint="eastAsia"/>
          <w:color w:val="000000"/>
          <w:szCs w:val="21"/>
          <w:lang w:val="en"/>
        </w:rPr>
        <w:t>。著有《共情的</w:t>
      </w:r>
      <w:r>
        <w:rPr>
          <w:rFonts w:hint="eastAsia"/>
          <w:color w:val="000000"/>
          <w:szCs w:val="21"/>
        </w:rPr>
        <w:t>能力</w:t>
      </w:r>
      <w:r>
        <w:rPr>
          <w:rFonts w:hint="eastAsia"/>
          <w:color w:val="000000"/>
          <w:szCs w:val="21"/>
          <w:lang w:val="en"/>
        </w:rPr>
        <w:t>》</w:t>
      </w:r>
      <w:r>
        <w:rPr>
          <w:rFonts w:hint="eastAsia"/>
          <w:i/>
          <w:iCs/>
          <w:color w:val="000000"/>
          <w:szCs w:val="21"/>
          <w:lang w:val="en"/>
        </w:rPr>
        <w:t>（</w:t>
      </w:r>
      <w:r>
        <w:rPr>
          <w:rFonts w:hint="eastAsia"/>
          <w:i/>
          <w:iCs/>
          <w:color w:val="000000"/>
          <w:szCs w:val="21"/>
          <w:lang w:val="en"/>
        </w:rPr>
        <w:t>The Art of Empathy</w:t>
      </w:r>
      <w:r>
        <w:rPr>
          <w:rFonts w:hint="eastAsia"/>
          <w:i/>
          <w:iCs/>
          <w:color w:val="000000"/>
          <w:szCs w:val="21"/>
          <w:lang w:val="en"/>
        </w:rPr>
        <w:t>）、</w:t>
      </w:r>
      <w:r>
        <w:rPr>
          <w:rFonts w:hint="eastAsia"/>
          <w:i/>
          <w:iCs/>
          <w:color w:val="000000"/>
          <w:szCs w:val="21"/>
          <w:lang w:val="en"/>
        </w:rPr>
        <w:t>Embracing Anxiety,</w:t>
      </w:r>
      <w:r>
        <w:rPr>
          <w:rFonts w:hint="eastAsia"/>
          <w:i/>
          <w:iCs/>
          <w:color w:val="000000"/>
          <w:szCs w:val="21"/>
          <w:lang w:val="en"/>
        </w:rPr>
        <w:t>、</w:t>
      </w:r>
      <w:r>
        <w:rPr>
          <w:rFonts w:hint="eastAsia"/>
          <w:i/>
          <w:iCs/>
          <w:color w:val="000000"/>
          <w:szCs w:val="21"/>
          <w:lang w:val="en"/>
        </w:rPr>
        <w:t>The Dynamic Emotional Integration Workbook</w:t>
      </w:r>
      <w:r>
        <w:rPr>
          <w:rFonts w:hint="eastAsia"/>
          <w:color w:val="000000"/>
          <w:szCs w:val="21"/>
          <w:lang w:val="en"/>
        </w:rPr>
        <w:t>等作品，并开设多媒体在线课程《情绪流动：学会情绪的语言》</w:t>
      </w:r>
      <w:r>
        <w:rPr>
          <w:rFonts w:hint="eastAsia"/>
          <w:i/>
          <w:iCs/>
          <w:color w:val="000000"/>
          <w:szCs w:val="21"/>
          <w:lang w:val="en"/>
        </w:rPr>
        <w:t>（</w:t>
      </w:r>
      <w:r>
        <w:rPr>
          <w:rFonts w:hint="eastAsia"/>
          <w:i/>
          <w:iCs/>
          <w:color w:val="000000"/>
          <w:szCs w:val="21"/>
          <w:lang w:val="en"/>
        </w:rPr>
        <w:t>Emotional Flow: Becoming Fluent in the Language of Emotions</w:t>
      </w:r>
      <w:r>
        <w:rPr>
          <w:rFonts w:hint="eastAsia"/>
          <w:i/>
          <w:i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。更多信息</w:t>
      </w:r>
      <w:proofErr w:type="gramStart"/>
      <w:r>
        <w:rPr>
          <w:rFonts w:hint="eastAsia"/>
          <w:color w:val="000000"/>
          <w:szCs w:val="21"/>
          <w:lang w:val="en"/>
        </w:rPr>
        <w:t>请访问</w:t>
      </w:r>
      <w:proofErr w:type="gramEnd"/>
      <w:r>
        <w:rPr>
          <w:rFonts w:hint="eastAsia"/>
          <w:color w:val="000000"/>
          <w:szCs w:val="21"/>
          <w:lang w:val="en"/>
        </w:rPr>
        <w:t>作者官网。</w:t>
      </w:r>
    </w:p>
    <w:p w14:paraId="4DFDD955" w14:textId="77777777" w:rsidR="00DF34CF" w:rsidRDefault="00DF34CF">
      <w:pPr>
        <w:ind w:firstLineChars="200" w:firstLine="420"/>
        <w:rPr>
          <w:color w:val="000000"/>
          <w:szCs w:val="21"/>
          <w:lang w:val="en"/>
        </w:rPr>
      </w:pPr>
    </w:p>
    <w:p w14:paraId="1E8760C8" w14:textId="77777777" w:rsidR="00DF34CF" w:rsidRDefault="00DF34CF">
      <w:pPr>
        <w:rPr>
          <w:b/>
          <w:color w:val="000000"/>
        </w:rPr>
      </w:pPr>
    </w:p>
    <w:p w14:paraId="4A989666" w14:textId="77777777" w:rsidR="00DF34CF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5ACE944E" w14:textId="77777777" w:rsidR="00DF34CF" w:rsidRDefault="00DF34CF">
      <w:pPr>
        <w:rPr>
          <w:b/>
          <w:color w:val="000000"/>
        </w:rPr>
      </w:pPr>
    </w:p>
    <w:p w14:paraId="421C5897" w14:textId="77777777" w:rsidR="00DF34CF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情绪的力量》修订版为我们提供了一种理解情绪的新模式，也探讨了焦虑积极的一面。卡拉结合自己克服创伤的亲身经历，帮助读者获得理解情绪所必需的能力，从过往经历中学习，并逐渐走出过去。她始终致力于帮助读者理解情绪，并提供切实可行的方法。因此，这部新版对于所有深受情绪困扰、努力理解自己感受的人来说，是一本弥足珍贵的指南。”</w:t>
      </w:r>
    </w:p>
    <w:p w14:paraId="547F740B" w14:textId="77777777" w:rsidR="00DF34CF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——玛丽·拉米娅（</w:t>
      </w:r>
      <w:r>
        <w:rPr>
          <w:rFonts w:hint="eastAsia"/>
          <w:bCs/>
          <w:color w:val="000000"/>
        </w:rPr>
        <w:t>Mary Lamia</w:t>
      </w:r>
      <w:r>
        <w:rPr>
          <w:rFonts w:hint="eastAsia"/>
          <w:bCs/>
          <w:color w:val="000000"/>
        </w:rPr>
        <w:t>），心理学博士，</w:t>
      </w:r>
      <w:r>
        <w:rPr>
          <w:rFonts w:hint="eastAsia"/>
          <w:bCs/>
          <w:i/>
          <w:iCs/>
          <w:color w:val="000000"/>
        </w:rPr>
        <w:t>Grief Isn't Something to Get Over</w:t>
      </w:r>
      <w:r>
        <w:rPr>
          <w:rFonts w:hint="eastAsia"/>
          <w:bCs/>
          <w:color w:val="000000"/>
        </w:rPr>
        <w:t>作者</w:t>
      </w:r>
    </w:p>
    <w:p w14:paraId="3893A602" w14:textId="77777777" w:rsidR="00DF34CF" w:rsidRDefault="00DF34CF">
      <w:pPr>
        <w:ind w:firstLineChars="200" w:firstLine="420"/>
        <w:rPr>
          <w:bCs/>
          <w:color w:val="000000"/>
        </w:rPr>
      </w:pPr>
    </w:p>
    <w:p w14:paraId="135476AB" w14:textId="77777777" w:rsidR="00DF34CF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“《情绪的力量》是我最愿意推荐给经历过创伤、虐待环境或伤害性关系幸存者的一本书。卡拉不仅深刻理解情绪，更懂得如何帮助人们以积极而富有疗愈力量的方式与情绪相处。这是一本不可多得的佳作。”</w:t>
      </w:r>
    </w:p>
    <w:p w14:paraId="2A592CBA" w14:textId="77777777" w:rsidR="00DF34CF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——扬亚·拉利奇（</w:t>
      </w:r>
      <w:r>
        <w:rPr>
          <w:rFonts w:hint="eastAsia"/>
          <w:bCs/>
          <w:color w:val="000000"/>
        </w:rPr>
        <w:t>Janja Lalich</w:t>
      </w:r>
      <w:r>
        <w:rPr>
          <w:rFonts w:hint="eastAsia"/>
          <w:bCs/>
          <w:color w:val="000000"/>
        </w:rPr>
        <w:t>），心理学博士，</w:t>
      </w:r>
      <w:r>
        <w:rPr>
          <w:rFonts w:hint="eastAsia"/>
          <w:bCs/>
          <w:i/>
          <w:iCs/>
          <w:color w:val="000000"/>
        </w:rPr>
        <w:t>Bounded Choice</w:t>
      </w:r>
      <w:r>
        <w:rPr>
          <w:rFonts w:hint="eastAsia"/>
          <w:bCs/>
          <w:color w:val="000000"/>
        </w:rPr>
        <w:t>作者</w:t>
      </w:r>
    </w:p>
    <w:p w14:paraId="3A15B4A9" w14:textId="77777777" w:rsidR="00DF34CF" w:rsidRDefault="00DF34CF">
      <w:pPr>
        <w:ind w:firstLineChars="200" w:firstLine="420"/>
        <w:rPr>
          <w:bCs/>
          <w:color w:val="000000"/>
        </w:rPr>
      </w:pPr>
    </w:p>
    <w:p w14:paraId="6DC0901B" w14:textId="77777777" w:rsidR="00DF34CF" w:rsidRDefault="00000000">
      <w:pPr>
        <w:ind w:firstLineChars="200" w:firstLine="420"/>
        <w:rPr>
          <w:bCs/>
          <w:color w:val="000000"/>
        </w:rPr>
      </w:pPr>
      <w:proofErr w:type="gramStart"/>
      <w:r>
        <w:rPr>
          <w:rFonts w:hint="eastAsia"/>
          <w:bCs/>
          <w:color w:val="000000"/>
        </w:rPr>
        <w:t>“</w:t>
      </w:r>
      <w:proofErr w:type="gramEnd"/>
      <w:r>
        <w:rPr>
          <w:rFonts w:hint="eastAsia"/>
          <w:bCs/>
          <w:color w:val="000000"/>
        </w:rPr>
        <w:t>卡拉·麦克拉伦以独特且充满共情力的视角重新诠释情绪，重新赋予了那些所谓“负面情绪”价值，也为理解人类灵魂深处打开了一扇新的大门。”</w:t>
      </w:r>
    </w:p>
    <w:p w14:paraId="0F655E69" w14:textId="77777777" w:rsidR="00DF34CF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——迈克尔·米德（</w:t>
      </w:r>
      <w:r>
        <w:rPr>
          <w:rFonts w:hint="eastAsia"/>
          <w:bCs/>
          <w:color w:val="000000"/>
        </w:rPr>
        <w:t>Michael Meade</w:t>
      </w:r>
      <w:r>
        <w:rPr>
          <w:rFonts w:hint="eastAsia"/>
          <w:bCs/>
          <w:color w:val="000000"/>
        </w:rPr>
        <w:t>），</w:t>
      </w:r>
      <w:r>
        <w:rPr>
          <w:rFonts w:hint="eastAsia"/>
          <w:bCs/>
          <w:i/>
          <w:iCs/>
          <w:color w:val="000000"/>
        </w:rPr>
        <w:t>The World Behind the World</w:t>
      </w:r>
      <w:r>
        <w:rPr>
          <w:rFonts w:hint="eastAsia"/>
          <w:bCs/>
          <w:color w:val="000000"/>
        </w:rPr>
        <w:t>作者</w:t>
      </w:r>
    </w:p>
    <w:p w14:paraId="3EE3ACB3" w14:textId="77777777" w:rsidR="00DF34CF" w:rsidRDefault="00DF34CF">
      <w:pPr>
        <w:ind w:firstLineChars="200" w:firstLine="420"/>
        <w:jc w:val="right"/>
        <w:rPr>
          <w:bCs/>
          <w:color w:val="000000"/>
        </w:rPr>
      </w:pPr>
    </w:p>
    <w:p w14:paraId="3F651E9A" w14:textId="77777777" w:rsidR="00DF34CF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“这本书彻底改变了我与他人相处的方式，也永远改变了我与自己的关系。”</w:t>
      </w:r>
    </w:p>
    <w:p w14:paraId="2553D00A" w14:textId="77777777" w:rsidR="00DF34CF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——加文·德贝克（</w:t>
      </w:r>
      <w:r>
        <w:rPr>
          <w:rFonts w:hint="eastAsia"/>
          <w:bCs/>
          <w:color w:val="000000"/>
        </w:rPr>
        <w:t>Gavin de Becker</w:t>
      </w:r>
      <w:r>
        <w:rPr>
          <w:rFonts w:hint="eastAsia"/>
          <w:bCs/>
          <w:color w:val="000000"/>
        </w:rPr>
        <w:t>），</w:t>
      </w:r>
      <w:r>
        <w:rPr>
          <w:rFonts w:hint="eastAsia"/>
          <w:bCs/>
          <w:i/>
          <w:iCs/>
          <w:color w:val="000000"/>
        </w:rPr>
        <w:t>The Gift of Fear</w:t>
      </w:r>
      <w:r>
        <w:rPr>
          <w:rFonts w:hint="eastAsia"/>
          <w:bCs/>
          <w:color w:val="000000"/>
        </w:rPr>
        <w:t>作者</w:t>
      </w:r>
    </w:p>
    <w:p w14:paraId="1B60DE29" w14:textId="77777777" w:rsidR="00DF34CF" w:rsidRDefault="00DF34CF">
      <w:pPr>
        <w:rPr>
          <w:b/>
          <w:color w:val="000000"/>
        </w:rPr>
      </w:pPr>
    </w:p>
    <w:p w14:paraId="6E378C28" w14:textId="77777777" w:rsidR="00DF34CF" w:rsidRDefault="00DF34CF">
      <w:pPr>
        <w:rPr>
          <w:b/>
          <w:color w:val="000000"/>
        </w:rPr>
      </w:pPr>
    </w:p>
    <w:p w14:paraId="6408BC63" w14:textId="77777777" w:rsidR="00DF34CF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3E30047F" w14:textId="77777777" w:rsidR="00DF34CF" w:rsidRDefault="00DF34CF">
      <w:pPr>
        <w:rPr>
          <w:bCs/>
          <w:color w:val="000000"/>
        </w:rPr>
      </w:pPr>
    </w:p>
    <w:p w14:paraId="53295081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新版前言</w:t>
      </w:r>
    </w:p>
    <w:p w14:paraId="730252EE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第一部分　重拾与生俱来的语言</w:t>
      </w:r>
    </w:p>
    <w:p w14:paraId="3B346E25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第一章　导言：创造自觉生活</w:t>
      </w:r>
    </w:p>
    <w:p w14:paraId="65725AAE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第二章　我的共情之旅：共情的艰难开端</w:t>
      </w:r>
    </w:p>
    <w:p w14:paraId="6F0DABDC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第三章　迷</w:t>
      </w:r>
      <w:proofErr w:type="gramStart"/>
      <w:r>
        <w:rPr>
          <w:rFonts w:hint="eastAsia"/>
          <w:bCs/>
          <w:color w:val="000000"/>
        </w:rPr>
        <w:t>沼</w:t>
      </w:r>
      <w:proofErr w:type="gramEnd"/>
      <w:r>
        <w:rPr>
          <w:rFonts w:hint="eastAsia"/>
          <w:bCs/>
          <w:color w:val="000000"/>
        </w:rPr>
        <w:t>：我们怎会如此困惑</w:t>
      </w:r>
    </w:p>
    <w:p w14:paraId="7A871147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第四章　心灵故园鼎力相助：做情绪的坚强后盾</w:t>
      </w:r>
    </w:p>
    <w:p w14:paraId="2AAEC276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第五章　唤回你的本性：迎接中心自我</w:t>
      </w:r>
    </w:p>
    <w:p w14:paraId="0D66F17A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第六章　逃避、上瘾和觉醒：理解分心症的需求</w:t>
      </w:r>
    </w:p>
    <w:p w14:paraId="414A892C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第七章　无心的巫师：创伤在灵魂和文化塑造中的作用</w:t>
      </w:r>
    </w:p>
    <w:p w14:paraId="637D2B22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第八章　情绪在治愈创伤中的作用：水元素会带你回归心灵故土</w:t>
      </w:r>
    </w:p>
    <w:p w14:paraId="53ECA280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第九章　矢志不渝的承诺：为何爱不是一种情绪</w:t>
      </w:r>
    </w:p>
    <w:p w14:paraId="3822D899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第十章　建造你的救生艇：五种共情技能</w:t>
      </w:r>
    </w:p>
    <w:p w14:paraId="2BDC4617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第二部分　拥抱情绪</w:t>
      </w:r>
    </w:p>
    <w:p w14:paraId="3C79B866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第十一章　在情绪的海洋里遨游：唤醒全部情绪</w:t>
      </w:r>
    </w:p>
    <w:p w14:paraId="24A3E4F1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界限、准则与行为规范——愤怒家族</w:t>
      </w:r>
    </w:p>
    <w:p w14:paraId="3E92BAC2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第十二章　愤怒：保卫与重建</w:t>
      </w:r>
    </w:p>
    <w:p w14:paraId="1E1369B6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第十三章　冷漠和厌倦：愤怒的伪装</w:t>
      </w:r>
    </w:p>
    <w:p w14:paraId="69CB3EA9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第十四章　内疚和羞耻：恢复完整心灵</w:t>
      </w:r>
    </w:p>
    <w:p w14:paraId="352FC78A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第十五章　仇恨：深奥的镜子</w:t>
      </w:r>
    </w:p>
    <w:p w14:paraId="0506D36D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本能、直觉与定向感知——恐惧家族</w:t>
      </w:r>
    </w:p>
    <w:p w14:paraId="71E9AB5A" w14:textId="77777777" w:rsidR="00DF34CF" w:rsidRDefault="00000000">
      <w:pPr>
        <w:numPr>
          <w:ilvl w:val="0"/>
          <w:numId w:val="1"/>
        </w:num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恐惧：直觉与行动</w:t>
      </w:r>
    </w:p>
    <w:p w14:paraId="2C5F82B9" w14:textId="77777777" w:rsidR="00DF34CF" w:rsidRDefault="00000000">
      <w:pPr>
        <w:numPr>
          <w:ilvl w:val="0"/>
          <w:numId w:val="1"/>
        </w:num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焦虑与忧思：专注力、行动力与完成欲</w:t>
      </w:r>
    </w:p>
    <w:p w14:paraId="6726C3C1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第十八章　困惑：恐惧的伪装</w:t>
      </w:r>
    </w:p>
    <w:p w14:paraId="5530A711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第十九章　嫉妒：关系雷达</w:t>
      </w:r>
    </w:p>
    <w:p w14:paraId="46861CDA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第二十章　孤独：建立联结的内在渴求</w:t>
      </w:r>
    </w:p>
    <w:p w14:paraId="220DC3B2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第二十一章　艳羡：人际互动雷达</w:t>
      </w:r>
    </w:p>
    <w:p w14:paraId="051937BE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第二十二章　惊慌和惊恐：冰封之火</w:t>
      </w:r>
    </w:p>
    <w:p w14:paraId="337C30B7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止步、释怀与自我修复——悲伤家族</w:t>
      </w:r>
    </w:p>
    <w:p w14:paraId="3E65BB44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第二十三章　悲伤：释放和修复</w:t>
      </w:r>
    </w:p>
    <w:p w14:paraId="5FCDF0EC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第二十四章　丧</w:t>
      </w:r>
      <w:proofErr w:type="gramStart"/>
      <w:r>
        <w:rPr>
          <w:rFonts w:hint="eastAsia"/>
          <w:bCs/>
          <w:color w:val="000000"/>
        </w:rPr>
        <w:t>恸</w:t>
      </w:r>
      <w:proofErr w:type="gramEnd"/>
      <w:r>
        <w:rPr>
          <w:rFonts w:hint="eastAsia"/>
          <w:bCs/>
          <w:color w:val="000000"/>
        </w:rPr>
        <w:t>：灵魂的深邃河流</w:t>
      </w:r>
    </w:p>
    <w:p w14:paraId="7AA08A0A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第二十五章　抑郁：巧妙的停滞</w:t>
      </w:r>
    </w:p>
    <w:p w14:paraId="7BDC8895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第二十六章　自杀性冲动：黎明前的黑暗</w:t>
      </w:r>
    </w:p>
    <w:p w14:paraId="5670AC25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希望、笃定与生命力——喜悦家族</w:t>
      </w:r>
    </w:p>
    <w:p w14:paraId="3B88F690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第二十七章　幸福：娱乐与期望</w:t>
      </w:r>
    </w:p>
    <w:p w14:paraId="1067B41A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第二十八章　满足：欣赏与认可</w:t>
      </w:r>
    </w:p>
    <w:p w14:paraId="75750F5A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第二十九章　快乐：喜爱和交融</w:t>
      </w:r>
    </w:p>
    <w:p w14:paraId="26DADB98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第三十章　压力和抵抗力：了解情绪的物理特性</w:t>
      </w:r>
    </w:p>
    <w:p w14:paraId="35271F46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第三十一章　情绪是人类与生俱来的语言：美满生活的艺术</w:t>
      </w:r>
    </w:p>
    <w:p w14:paraId="38E79E17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致谢</w:t>
      </w:r>
    </w:p>
    <w:p w14:paraId="28A8B425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附录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情绪词汇表</w:t>
      </w:r>
    </w:p>
    <w:p w14:paraId="6B13B679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泛用情绪词汇</w:t>
      </w:r>
    </w:p>
    <w:p w14:paraId="6E4C2149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注释</w:t>
      </w:r>
    </w:p>
    <w:p w14:paraId="79A5EBEC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拓展参考资源</w:t>
      </w:r>
    </w:p>
    <w:p w14:paraId="6D58A70E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索引</w:t>
      </w:r>
    </w:p>
    <w:p w14:paraId="7D0DBAB2" w14:textId="77777777" w:rsidR="00DF34CF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作者简介</w:t>
      </w:r>
    </w:p>
    <w:p w14:paraId="12C02D30" w14:textId="77777777" w:rsidR="00DF34CF" w:rsidRDefault="00DF34CF">
      <w:pPr>
        <w:rPr>
          <w:b/>
          <w:color w:val="000000"/>
        </w:rPr>
      </w:pPr>
    </w:p>
    <w:p w14:paraId="71923AEA" w14:textId="77777777" w:rsidR="00DF34CF" w:rsidRDefault="00DF34CF">
      <w:pPr>
        <w:rPr>
          <w:b/>
          <w:color w:val="000000"/>
        </w:rPr>
      </w:pPr>
    </w:p>
    <w:p w14:paraId="11EB10DB" w14:textId="77777777" w:rsidR="00DF34CF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01F26021" w14:textId="77777777" w:rsidR="00DF34CF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A5E78CD" w14:textId="77777777" w:rsidR="00DF34C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 w:rsidR="00DF34CF">
          <w:rPr>
            <w:rStyle w:val="ab"/>
            <w:b/>
            <w:szCs w:val="21"/>
          </w:rPr>
          <w:t>Rights@nurnberg.com.cn</w:t>
        </w:r>
      </w:hyperlink>
    </w:p>
    <w:p w14:paraId="254D2DC3" w14:textId="77777777" w:rsidR="00DF34C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CE161CA" w14:textId="77777777" w:rsidR="00DF34C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D7154F5" w14:textId="77777777" w:rsidR="00DF34C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FD4F4EC" w14:textId="77777777" w:rsidR="00DF34C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 w:rsidR="00DF34CF">
          <w:rPr>
            <w:rStyle w:val="ab"/>
            <w:szCs w:val="21"/>
          </w:rPr>
          <w:t>http://www.nurnberg.com.cn</w:t>
        </w:r>
      </w:hyperlink>
    </w:p>
    <w:p w14:paraId="37C4EB3C" w14:textId="77777777" w:rsidR="00DF34C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 w:rsidR="00DF34CF">
          <w:rPr>
            <w:rStyle w:val="ab"/>
            <w:szCs w:val="21"/>
          </w:rPr>
          <w:t>http://www.nurnberg.com.cn/booklist_zh/list.aspx</w:t>
        </w:r>
      </w:hyperlink>
    </w:p>
    <w:p w14:paraId="18812D0C" w14:textId="77777777" w:rsidR="00DF34C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 w:rsidR="00DF34CF">
          <w:rPr>
            <w:rStyle w:val="ab"/>
            <w:szCs w:val="21"/>
          </w:rPr>
          <w:t>http://www.nurnberg.com.cn/book/book.aspx</w:t>
        </w:r>
      </w:hyperlink>
    </w:p>
    <w:p w14:paraId="2EA9ED71" w14:textId="77777777" w:rsidR="00DF34C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 w:rsidR="00DF34CF">
          <w:rPr>
            <w:rStyle w:val="ab"/>
            <w:szCs w:val="21"/>
          </w:rPr>
          <w:t>http://www.nurnberg.com.cn/video/video.aspx</w:t>
        </w:r>
      </w:hyperlink>
    </w:p>
    <w:p w14:paraId="4806D7D9" w14:textId="77777777" w:rsidR="00DF34C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 w:rsidR="00DF34CF">
          <w:rPr>
            <w:rStyle w:val="ab"/>
            <w:szCs w:val="21"/>
          </w:rPr>
          <w:t>http://site.douban.com/110577/</w:t>
        </w:r>
      </w:hyperlink>
    </w:p>
    <w:p w14:paraId="49938AD4" w14:textId="77777777" w:rsidR="00DF34CF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 w:rsidR="00DF34CF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DF34CF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DF34CF">
          <w:rPr>
            <w:color w:val="0000FF"/>
            <w:u w:val="single"/>
            <w:shd w:val="clear" w:color="auto" w:fill="FFFFFF"/>
          </w:rPr>
          <w:t>_</w:t>
        </w:r>
        <w:r w:rsidR="00DF34CF">
          <w:rPr>
            <w:color w:val="0000FF"/>
            <w:u w:val="single"/>
            <w:shd w:val="clear" w:color="auto" w:fill="FFFFFF"/>
          </w:rPr>
          <w:t>微博</w:t>
        </w:r>
        <w:r w:rsidR="00DF34CF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C41CF8B" w14:textId="77777777" w:rsidR="00DF34CF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3C3C9E2" w14:textId="77777777" w:rsidR="00DF34CF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49AD14CA" wp14:editId="10036ADE">
            <wp:extent cx="1200150" cy="1300480"/>
            <wp:effectExtent l="0" t="0" r="6350" b="7620"/>
            <wp:docPr id="4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BA65" w14:textId="77777777" w:rsidR="00DF34CF" w:rsidRDefault="00DF34CF">
      <w:pPr>
        <w:ind w:right="420"/>
        <w:rPr>
          <w:rFonts w:eastAsia="Gungsuh"/>
          <w:color w:val="000000"/>
          <w:kern w:val="0"/>
          <w:szCs w:val="21"/>
        </w:rPr>
      </w:pPr>
    </w:p>
    <w:sectPr w:rsidR="00DF34CF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6577" w14:textId="77777777" w:rsidR="008D2979" w:rsidRDefault="008D2979">
      <w:r>
        <w:separator/>
      </w:r>
    </w:p>
  </w:endnote>
  <w:endnote w:type="continuationSeparator" w:id="0">
    <w:p w14:paraId="06A81BBC" w14:textId="77777777" w:rsidR="008D2979" w:rsidRDefault="008D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73FD" w14:textId="77777777" w:rsidR="00DF34CF" w:rsidRDefault="00DF34C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CF9AA5E" w14:textId="77777777" w:rsidR="00DF34C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109C2EB" w14:textId="77777777" w:rsidR="00DF34C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E87AB5B" w14:textId="77777777" w:rsidR="00DF34C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DF34CF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5C590CF" w14:textId="77777777" w:rsidR="00DF34CF" w:rsidRDefault="00DF34C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997C" w14:textId="77777777" w:rsidR="008D2979" w:rsidRDefault="008D2979">
      <w:r>
        <w:separator/>
      </w:r>
    </w:p>
  </w:footnote>
  <w:footnote w:type="continuationSeparator" w:id="0">
    <w:p w14:paraId="33BE2F86" w14:textId="77777777" w:rsidR="008D2979" w:rsidRDefault="008D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4EBE" w14:textId="77777777" w:rsidR="00DF34CF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489915" wp14:editId="53259CD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5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71D033" w14:textId="77777777" w:rsidR="00DF34CF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E2F691"/>
    <w:multiLevelType w:val="singleLevel"/>
    <w:tmpl w:val="DBE2F691"/>
    <w:lvl w:ilvl="0">
      <w:start w:val="16"/>
      <w:numFmt w:val="chineseCounting"/>
      <w:suff w:val="nothing"/>
      <w:lvlText w:val="第%1章　"/>
      <w:lvlJc w:val="left"/>
      <w:rPr>
        <w:rFonts w:hint="eastAsia"/>
      </w:rPr>
    </w:lvl>
  </w:abstractNum>
  <w:num w:numId="1" w16cid:durableId="12262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73B97FB2"/>
    <w:rsid w:val="00002FAE"/>
    <w:rsid w:val="00005533"/>
    <w:rsid w:val="0000741F"/>
    <w:rsid w:val="00013132"/>
    <w:rsid w:val="00013D7A"/>
    <w:rsid w:val="00014408"/>
    <w:rsid w:val="000226FA"/>
    <w:rsid w:val="00027236"/>
    <w:rsid w:val="00030D63"/>
    <w:rsid w:val="00040304"/>
    <w:rsid w:val="000603CC"/>
    <w:rsid w:val="00061C2C"/>
    <w:rsid w:val="00075BD8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6BA7"/>
    <w:rsid w:val="001017C7"/>
    <w:rsid w:val="00102500"/>
    <w:rsid w:val="00110260"/>
    <w:rsid w:val="0011264B"/>
    <w:rsid w:val="00113822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D2C15"/>
    <w:rsid w:val="002E13E2"/>
    <w:rsid w:val="002E21FA"/>
    <w:rsid w:val="002E25C3"/>
    <w:rsid w:val="002E4527"/>
    <w:rsid w:val="002F29E5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4546C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47F0E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307AA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2979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45E27"/>
    <w:rsid w:val="00D500BB"/>
    <w:rsid w:val="00D5176B"/>
    <w:rsid w:val="00D55CF3"/>
    <w:rsid w:val="00D56A6F"/>
    <w:rsid w:val="00D56DBD"/>
    <w:rsid w:val="00D577AA"/>
    <w:rsid w:val="00D63010"/>
    <w:rsid w:val="00D644B9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DF34CF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D2EC9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BFE7C41"/>
    <w:rsid w:val="0C1B0437"/>
    <w:rsid w:val="0C395F24"/>
    <w:rsid w:val="0C436DA2"/>
    <w:rsid w:val="0D7C73F5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06E2B1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AAE2B7D"/>
    <w:rsid w:val="2C5142E1"/>
    <w:rsid w:val="2CA62D0A"/>
    <w:rsid w:val="2D151C3D"/>
    <w:rsid w:val="2E2667E7"/>
    <w:rsid w:val="2E514EF7"/>
    <w:rsid w:val="2FB03EC7"/>
    <w:rsid w:val="2FBB5323"/>
    <w:rsid w:val="30DC13F0"/>
    <w:rsid w:val="31D42D3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AD46EF2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0B54896"/>
    <w:rsid w:val="714C3AC4"/>
    <w:rsid w:val="724427AD"/>
    <w:rsid w:val="7251239D"/>
    <w:rsid w:val="72682163"/>
    <w:rsid w:val="73B21D95"/>
    <w:rsid w:val="73B97FB2"/>
    <w:rsid w:val="73C53042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1D05FF"/>
  <w15:docId w15:val="{4522A0FF-CC6C-4933-BBC9-EA346A0F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3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https://m.media-amazon.com/images/I/71LFmTeEqbL._SL1500_.jpg" TargetMode="Externa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37325;&#21360;(CN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重印(CN).dot</Template>
  <TotalTime>16</TotalTime>
  <Pages>5</Pages>
  <Words>1735</Words>
  <Characters>2221</Characters>
  <Application>Microsoft Office Word</Application>
  <DocSecurity>0</DocSecurity>
  <Lines>123</Lines>
  <Paragraphs>136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11</cp:revision>
  <dcterms:created xsi:type="dcterms:W3CDTF">2026-07-24T07:21:00Z</dcterms:created>
  <dcterms:modified xsi:type="dcterms:W3CDTF">2026-07-24T09:41:00Z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8294243E983446498DE6FBB8A63B3829_11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