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82A2C">
      <w:pPr>
        <w:ind w:firstLineChars="1004" w:firstLine="3629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000000" w:rsidRDefault="00682A2C">
      <w:pPr>
        <w:rPr>
          <w:rFonts w:hint="eastAsia"/>
          <w:b/>
          <w:bCs/>
          <w:sz w:val="36"/>
        </w:rPr>
      </w:pPr>
    </w:p>
    <w:p w:rsidR="00000000" w:rsidRDefault="002B6B9A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86205" cy="2125980"/>
            <wp:effectExtent l="0" t="0" r="4445" b="7620"/>
            <wp:wrapSquare wrapText="bothSides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A2C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682A2C">
        <w:rPr>
          <w:rFonts w:hint="eastAsia"/>
          <w:b/>
          <w:bCs/>
          <w:color w:val="000000"/>
          <w:szCs w:val="21"/>
        </w:rPr>
        <w:t>《更多：一万年世界经济史》（全面修订与更新版）</w:t>
      </w:r>
    </w:p>
    <w:p w:rsidR="00000000" w:rsidRDefault="00682A2C">
      <w:pPr>
        <w:rPr>
          <w:rFonts w:hint="eastAsia"/>
          <w:b/>
          <w:i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i/>
          <w:iCs/>
          <w:color w:val="000000"/>
          <w:szCs w:val="21"/>
        </w:rPr>
        <w:t>More: The 10,000-Year Rise of the World Economy</w:t>
      </w:r>
      <w:r>
        <w:rPr>
          <w:rFonts w:hint="eastAsia"/>
          <w:b/>
          <w:i/>
          <w:iCs/>
          <w:color w:val="000000"/>
          <w:szCs w:val="21"/>
        </w:rPr>
        <w:t xml:space="preserve"> </w:t>
      </w:r>
      <w:r>
        <w:rPr>
          <w:b/>
          <w:bCs/>
          <w:i/>
          <w:iCs/>
          <w:color w:val="000000"/>
          <w:szCs w:val="21"/>
        </w:rPr>
        <w:t>(Fully Revised and Updated)</w:t>
      </w:r>
    </w:p>
    <w:p w:rsidR="00000000" w:rsidRDefault="00682A2C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Philip Coggan</w:t>
      </w:r>
    </w:p>
    <w:p w:rsidR="00000000" w:rsidRDefault="00682A2C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Profile</w:t>
      </w:r>
    </w:p>
    <w:p w:rsidR="00000000" w:rsidRDefault="00682A2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color w:val="000000"/>
          <w:szCs w:val="21"/>
        </w:rPr>
        <w:t>ANA/Jessica</w:t>
      </w:r>
      <w:r>
        <w:rPr>
          <w:lang w:val="en-US" w:eastAsia="zh-CN"/>
        </w:rPr>
        <w:t xml:space="preserve"> </w:t>
      </w:r>
    </w:p>
    <w:p w:rsidR="00000000" w:rsidRDefault="00682A2C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448</w:t>
      </w:r>
      <w:r>
        <w:rPr>
          <w:rFonts w:hint="eastAsia"/>
          <w:b/>
          <w:bCs/>
          <w:color w:val="000000"/>
          <w:szCs w:val="21"/>
        </w:rPr>
        <w:t>页</w:t>
      </w:r>
    </w:p>
    <w:p w:rsidR="00000000" w:rsidRDefault="00682A2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2027</w:t>
      </w:r>
      <w:r>
        <w:rPr>
          <w:b/>
          <w:bCs/>
          <w:color w:val="000000"/>
          <w:szCs w:val="21"/>
        </w:rPr>
        <w:t>年</w:t>
      </w:r>
      <w:r w:rsidR="002B6B9A">
        <w:rPr>
          <w:b/>
          <w:bCs/>
          <w:color w:val="000000"/>
          <w:szCs w:val="21"/>
        </w:rPr>
        <w:t>1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000000" w:rsidRDefault="00682A2C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000000" w:rsidRDefault="00682A2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000000" w:rsidRDefault="00682A2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B6B9A">
        <w:rPr>
          <w:rFonts w:hint="eastAsia"/>
          <w:b/>
          <w:bCs/>
          <w:szCs w:val="21"/>
        </w:rPr>
        <w:t>金融投资</w:t>
      </w:r>
    </w:p>
    <w:p w:rsidR="00000000" w:rsidRDefault="00682A2C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2B6B9A" w:rsidRDefault="002B6B9A">
      <w:pPr>
        <w:rPr>
          <w:rFonts w:ascii="Arial" w:hAnsi="Arial" w:cs="Arial" w:hint="eastAsia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00000" w:rsidRDefault="00682A2C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000000" w:rsidRDefault="00682A2C">
      <w:pPr>
        <w:rPr>
          <w:bCs/>
          <w:color w:val="000000"/>
        </w:rPr>
      </w:pPr>
    </w:p>
    <w:p w:rsidR="00000000" w:rsidRDefault="00682A2C">
      <w:pPr>
        <w:ind w:firstLineChars="200" w:firstLine="422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菲利普·科根（</w:t>
      </w:r>
      <w:r>
        <w:rPr>
          <w:b/>
          <w:bCs/>
          <w:color w:val="000000"/>
        </w:rPr>
        <w:t>Philip Cog</w:t>
      </w:r>
      <w:r>
        <w:rPr>
          <w:b/>
          <w:bCs/>
          <w:color w:val="000000"/>
        </w:rPr>
        <w:t>gan</w:t>
      </w:r>
      <w:r>
        <w:rPr>
          <w:rFonts w:hint="eastAsia"/>
          <w:b/>
          <w:bCs/>
          <w:color w:val="000000"/>
        </w:rPr>
        <w:t>）关于世界经济的权威史著经过修订和更新的新版</w:t>
      </w:r>
      <w:r>
        <w:rPr>
          <w:rFonts w:hint="eastAsia"/>
          <w:b/>
          <w:bCs/>
          <w:color w:val="000000"/>
        </w:rPr>
        <w:t xml:space="preserve"> </w:t>
      </w:r>
    </w:p>
    <w:p w:rsidR="00000000" w:rsidRDefault="00682A2C">
      <w:pPr>
        <w:rPr>
          <w:b/>
          <w:bCs/>
          <w:color w:val="000000"/>
        </w:rPr>
      </w:pPr>
    </w:p>
    <w:p w:rsidR="00000000" w:rsidRDefault="00682A2C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从</w:t>
      </w:r>
      <w:r>
        <w:rPr>
          <w:rFonts w:hint="eastAsia"/>
          <w:color w:val="000000"/>
        </w:rPr>
        <w:t>9000</w:t>
      </w:r>
      <w:r>
        <w:rPr>
          <w:rFonts w:hint="eastAsia"/>
          <w:color w:val="000000"/>
        </w:rPr>
        <w:t>年前开始交易的黑曜石刀片，到如今高度互联的全球体系，世界经济的发展始终围绕着“更多”：更多的商品、更多的贸易、更多的繁荣。然而，随着关税作为政治工具的兴起以及</w:t>
      </w:r>
      <w:r>
        <w:rPr>
          <w:rFonts w:hint="eastAsia"/>
          <w:color w:val="000000"/>
        </w:rPr>
        <w:t>1945</w:t>
      </w:r>
      <w:r>
        <w:rPr>
          <w:rFonts w:hint="eastAsia"/>
          <w:color w:val="000000"/>
        </w:rPr>
        <w:t>年后国际秩序的瓦解，许多曾推动全球经济创造“更多”的因素如今正面临威胁</w:t>
      </w:r>
      <w:r>
        <w:rPr>
          <w:color w:val="000000"/>
        </w:rPr>
        <w:t>。</w:t>
      </w:r>
    </w:p>
    <w:p w:rsidR="00000000" w:rsidRDefault="00682A2C">
      <w:pPr>
        <w:ind w:firstLineChars="200" w:firstLine="420"/>
        <w:rPr>
          <w:color w:val="000000"/>
        </w:rPr>
      </w:pPr>
    </w:p>
    <w:p w:rsidR="00000000" w:rsidRDefault="00682A2C">
      <w:pPr>
        <w:ind w:firstLineChars="200" w:firstLine="420"/>
        <w:rPr>
          <w:color w:val="000000"/>
        </w:rPr>
      </w:pPr>
      <w:r>
        <w:rPr>
          <w:color w:val="000000"/>
        </w:rPr>
        <w:t>这更说明我们要有长远的眼光。</w:t>
      </w:r>
      <w:r>
        <w:rPr>
          <w:rFonts w:hint="eastAsia"/>
          <w:color w:val="000000"/>
        </w:rPr>
        <w:t>在这本经过全面修订和更新的《更多》中，菲利普·科根向我们展示了，在每一个阶段，我们的财富都是由人与人之间的联系所创造的</w:t>
      </w:r>
      <w:r>
        <w:rPr>
          <w:color w:val="000000"/>
        </w:rPr>
        <w:t>。</w:t>
      </w:r>
    </w:p>
    <w:p w:rsidR="00000000" w:rsidRDefault="00682A2C">
      <w:pPr>
        <w:ind w:firstLineChars="200" w:firstLine="420"/>
        <w:rPr>
          <w:color w:val="000000"/>
        </w:rPr>
      </w:pPr>
    </w:p>
    <w:p w:rsidR="00000000" w:rsidRDefault="00682A2C">
      <w:pPr>
        <w:ind w:firstLineChars="200" w:firstLine="420"/>
        <w:rPr>
          <w:color w:val="000000"/>
        </w:rPr>
      </w:pPr>
      <w:r>
        <w:rPr>
          <w:color w:val="000000"/>
        </w:rPr>
        <w:t>从中世纪小屋到高科技水培农场，从史前中国墓冢到现代中</w:t>
      </w:r>
      <w:r>
        <w:rPr>
          <w:color w:val="000000"/>
        </w:rPr>
        <w:t>央银行，这部作品展现了极具吸引力的广阔历史，</w:t>
      </w:r>
      <w:r>
        <w:rPr>
          <w:rFonts w:hint="eastAsia"/>
          <w:color w:val="000000"/>
        </w:rPr>
        <w:t>也恰如其分地提醒我们：开放的力量能够带来更加繁荣的世界</w:t>
      </w:r>
      <w:r>
        <w:rPr>
          <w:color w:val="000000"/>
        </w:rPr>
        <w:t>。</w:t>
      </w:r>
    </w:p>
    <w:p w:rsidR="00000000" w:rsidRDefault="00682A2C">
      <w:pPr>
        <w:rPr>
          <w:b/>
          <w:bCs/>
          <w:color w:val="000000"/>
        </w:rPr>
      </w:pPr>
    </w:p>
    <w:p w:rsidR="002B6B9A" w:rsidRDefault="002B6B9A">
      <w:pPr>
        <w:rPr>
          <w:rFonts w:hint="eastAsia"/>
          <w:b/>
          <w:bCs/>
          <w:color w:val="000000"/>
        </w:rPr>
      </w:pPr>
    </w:p>
    <w:p w:rsidR="00000000" w:rsidRDefault="00682A2C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销售亮点：</w:t>
      </w:r>
    </w:p>
    <w:p w:rsidR="00000000" w:rsidRDefault="00682A2C">
      <w:pPr>
        <w:rPr>
          <w:b/>
          <w:bCs/>
          <w:color w:val="000000"/>
        </w:rPr>
      </w:pPr>
    </w:p>
    <w:p w:rsidR="00000000" w:rsidRPr="002B6B9A" w:rsidRDefault="00682A2C" w:rsidP="002B6B9A">
      <w:pPr>
        <w:pStyle w:val="aa"/>
        <w:numPr>
          <w:ilvl w:val="0"/>
          <w:numId w:val="2"/>
        </w:numPr>
        <w:ind w:firstLineChars="0"/>
        <w:rPr>
          <w:rFonts w:ascii="宋体" w:hAnsi="宋体" w:hint="eastAsia"/>
          <w:color w:val="000000"/>
        </w:rPr>
      </w:pPr>
      <w:r w:rsidRPr="002B6B9A">
        <w:rPr>
          <w:rFonts w:ascii="宋体" w:hAnsi="宋体" w:hint="eastAsia"/>
          <w:color w:val="000000"/>
        </w:rPr>
        <w:t>来自广受好评的《纸上的承诺》（</w:t>
      </w:r>
      <w:r w:rsidRPr="002B6B9A">
        <w:rPr>
          <w:i/>
          <w:iCs/>
          <w:color w:val="000000"/>
        </w:rPr>
        <w:t>Paper Promises</w:t>
      </w:r>
      <w:r w:rsidRPr="002B6B9A">
        <w:rPr>
          <w:rFonts w:ascii="宋体" w:hAnsi="宋体" w:hint="eastAsia"/>
          <w:color w:val="000000"/>
        </w:rPr>
        <w:t>）和《特朗普先生的经济后果》（</w:t>
      </w:r>
      <w:r w:rsidRPr="002B6B9A">
        <w:rPr>
          <w:i/>
          <w:iCs/>
          <w:color w:val="000000"/>
        </w:rPr>
        <w:t xml:space="preserve">The Economic Consequences of </w:t>
      </w:r>
      <w:proofErr w:type="spellStart"/>
      <w:r w:rsidRPr="002B6B9A">
        <w:rPr>
          <w:i/>
          <w:iCs/>
          <w:color w:val="000000"/>
        </w:rPr>
        <w:t>Mr</w:t>
      </w:r>
      <w:proofErr w:type="spellEnd"/>
      <w:r w:rsidRPr="002B6B9A">
        <w:rPr>
          <w:i/>
          <w:iCs/>
          <w:color w:val="000000"/>
        </w:rPr>
        <w:t xml:space="preserve"> Trump</w:t>
      </w:r>
      <w:r w:rsidRPr="002B6B9A">
        <w:rPr>
          <w:rFonts w:ascii="宋体" w:hAnsi="宋体" w:hint="eastAsia"/>
          <w:color w:val="000000"/>
        </w:rPr>
        <w:t>）等书的作者。</w:t>
      </w:r>
      <w:r w:rsidRPr="002B6B9A">
        <w:rPr>
          <w:rFonts w:ascii="宋体" w:hAnsi="宋体" w:hint="eastAsia"/>
          <w:color w:val="000000"/>
        </w:rPr>
        <w:t xml:space="preserve">  </w:t>
      </w:r>
    </w:p>
    <w:p w:rsidR="00000000" w:rsidRPr="002B6B9A" w:rsidRDefault="00682A2C" w:rsidP="002B6B9A">
      <w:pPr>
        <w:pStyle w:val="aa"/>
        <w:numPr>
          <w:ilvl w:val="0"/>
          <w:numId w:val="2"/>
        </w:numPr>
        <w:ind w:firstLineChars="0"/>
        <w:rPr>
          <w:rFonts w:ascii="宋体" w:hAnsi="宋体" w:hint="eastAsia"/>
          <w:color w:val="000000"/>
        </w:rPr>
      </w:pPr>
      <w:r w:rsidRPr="002B6B9A">
        <w:rPr>
          <w:rFonts w:ascii="宋体" w:hAnsi="宋体" w:hint="eastAsia"/>
          <w:color w:val="000000"/>
        </w:rPr>
        <w:t>现在新增全球范围的覆盖内容，并附有新后记，探讨右翼民粹主义对全球经济体系带来的挑战。</w:t>
      </w:r>
      <w:r w:rsidRPr="002B6B9A">
        <w:rPr>
          <w:rFonts w:ascii="宋体" w:hAnsi="宋体" w:hint="eastAsia"/>
          <w:color w:val="000000"/>
        </w:rPr>
        <w:t xml:space="preserve">  </w:t>
      </w:r>
    </w:p>
    <w:p w:rsidR="00000000" w:rsidRPr="002B6B9A" w:rsidRDefault="00682A2C" w:rsidP="002B6B9A">
      <w:pPr>
        <w:pStyle w:val="aa"/>
        <w:numPr>
          <w:ilvl w:val="0"/>
          <w:numId w:val="2"/>
        </w:numPr>
        <w:ind w:firstLineChars="0"/>
        <w:rPr>
          <w:rFonts w:hint="eastAsia"/>
          <w:b/>
          <w:bCs/>
          <w:color w:val="000000"/>
        </w:rPr>
      </w:pPr>
      <w:r w:rsidRPr="002B6B9A">
        <w:rPr>
          <w:rFonts w:ascii="宋体" w:hAnsi="宋体" w:hint="eastAsia"/>
          <w:color w:val="000000"/>
        </w:rPr>
        <w:t>在我们正面临遗忘最基本教训的风险之际，本书以伊恩·莫里斯（</w:t>
      </w:r>
      <w:r w:rsidRPr="002B6B9A">
        <w:rPr>
          <w:color w:val="000000"/>
        </w:rPr>
        <w:t>Ian Morris</w:t>
      </w:r>
      <w:r w:rsidRPr="002B6B9A">
        <w:rPr>
          <w:rFonts w:ascii="宋体" w:hAnsi="宋体" w:hint="eastAsia"/>
          <w:color w:val="000000"/>
        </w:rPr>
        <w:t>）《为何西方</w:t>
      </w:r>
      <w:r w:rsidRPr="002B6B9A">
        <w:rPr>
          <w:rFonts w:ascii="宋体" w:hAnsi="宋体" w:hint="eastAsia"/>
          <w:color w:val="000000"/>
        </w:rPr>
        <w:lastRenderedPageBreak/>
        <w:t>暂时主宰世界》（</w:t>
      </w:r>
      <w:r w:rsidRPr="002B6B9A">
        <w:rPr>
          <w:i/>
          <w:iCs/>
          <w:color w:val="000000"/>
        </w:rPr>
        <w:t>Wh</w:t>
      </w:r>
      <w:r w:rsidRPr="002B6B9A">
        <w:rPr>
          <w:i/>
          <w:iCs/>
          <w:color w:val="000000"/>
        </w:rPr>
        <w:t>y the West Rules - for Now</w:t>
      </w:r>
      <w:r w:rsidRPr="002B6B9A">
        <w:rPr>
          <w:rFonts w:ascii="宋体" w:hAnsi="宋体" w:hint="eastAsia"/>
          <w:color w:val="000000"/>
        </w:rPr>
        <w:t>）等著作所展现的宏大格局，全景式回顾了推动全球经济崛起的成功因素</w:t>
      </w:r>
    </w:p>
    <w:p w:rsidR="00000000" w:rsidRDefault="00682A2C">
      <w:pPr>
        <w:rPr>
          <w:b/>
          <w:color w:val="000000"/>
          <w:szCs w:val="21"/>
        </w:rPr>
      </w:pPr>
    </w:p>
    <w:p w:rsidR="002B6B9A" w:rsidRDefault="002B6B9A">
      <w:pPr>
        <w:rPr>
          <w:rFonts w:hint="eastAsia"/>
          <w:b/>
          <w:color w:val="000000"/>
          <w:szCs w:val="21"/>
        </w:rPr>
      </w:pPr>
    </w:p>
    <w:p w:rsidR="00000000" w:rsidRDefault="00682A2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000000" w:rsidRDefault="00682A2C">
      <w:pPr>
        <w:rPr>
          <w:rFonts w:hint="eastAsia"/>
          <w:b/>
          <w:color w:val="000000"/>
          <w:szCs w:val="21"/>
        </w:rPr>
      </w:pPr>
    </w:p>
    <w:p w:rsidR="00000000" w:rsidRDefault="002B6B9A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9D80A97" wp14:editId="119394C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64565" cy="944880"/>
            <wp:effectExtent l="0" t="0" r="6985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6500" cy="956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C">
        <w:rPr>
          <w:rFonts w:hint="eastAsia"/>
          <w:b/>
          <w:bCs/>
          <w:color w:val="000000"/>
          <w:szCs w:val="21"/>
        </w:rPr>
        <w:t>菲利普·科根（</w:t>
      </w:r>
      <w:r w:rsidR="00682A2C">
        <w:rPr>
          <w:b/>
          <w:bCs/>
          <w:color w:val="000000"/>
          <w:szCs w:val="21"/>
        </w:rPr>
        <w:t>Philip Coggan</w:t>
      </w:r>
      <w:r w:rsidR="00682A2C">
        <w:rPr>
          <w:rFonts w:hint="eastAsia"/>
          <w:b/>
          <w:bCs/>
          <w:color w:val="000000"/>
          <w:szCs w:val="21"/>
        </w:rPr>
        <w:t>）</w:t>
      </w:r>
      <w:r w:rsidR="00682A2C">
        <w:rPr>
          <w:rFonts w:hint="eastAsia"/>
          <w:color w:val="000000"/>
          <w:szCs w:val="21"/>
        </w:rPr>
        <w:t>曾是《经济学人》（</w:t>
      </w:r>
      <w:r w:rsidR="00682A2C">
        <w:rPr>
          <w:i/>
          <w:iCs/>
          <w:color w:val="000000"/>
          <w:szCs w:val="21"/>
        </w:rPr>
        <w:t>Economist</w:t>
      </w:r>
      <w:r w:rsidR="00682A2C">
        <w:rPr>
          <w:rFonts w:hint="eastAsia"/>
          <w:color w:val="000000"/>
          <w:szCs w:val="21"/>
        </w:rPr>
        <w:t>）和《金融时报》（</w:t>
      </w:r>
      <w:r w:rsidR="00682A2C">
        <w:rPr>
          <w:i/>
          <w:iCs/>
          <w:color w:val="000000"/>
          <w:szCs w:val="21"/>
        </w:rPr>
        <w:t>Financial Times</w:t>
      </w:r>
      <w:r w:rsidR="00682A2C">
        <w:rPr>
          <w:rFonts w:hint="eastAsia"/>
          <w:color w:val="000000"/>
          <w:szCs w:val="21"/>
        </w:rPr>
        <w:t>）的记者。</w:t>
      </w:r>
      <w:r w:rsidR="00682A2C">
        <w:rPr>
          <w:rFonts w:hint="eastAsia"/>
          <w:color w:val="000000"/>
          <w:szCs w:val="21"/>
        </w:rPr>
        <w:t>2009</w:t>
      </w:r>
      <w:r w:rsidR="00682A2C">
        <w:rPr>
          <w:rFonts w:hint="eastAsia"/>
          <w:color w:val="000000"/>
          <w:szCs w:val="21"/>
        </w:rPr>
        <w:t>年，他在</w:t>
      </w:r>
      <w:proofErr w:type="gramStart"/>
      <w:r w:rsidR="00682A2C">
        <w:rPr>
          <w:rFonts w:hint="eastAsia"/>
          <w:color w:val="000000"/>
          <w:szCs w:val="21"/>
        </w:rPr>
        <w:t>温科特奖</w:t>
      </w:r>
      <w:proofErr w:type="gramEnd"/>
      <w:r w:rsidR="00682A2C">
        <w:rPr>
          <w:rFonts w:hint="eastAsia"/>
          <w:color w:val="000000"/>
          <w:szCs w:val="21"/>
        </w:rPr>
        <w:t>中被评为年度高级财经记者，并在年度商业记者奖中荣获最佳传播者称号。他的著作包括《金钱机器》（</w:t>
      </w:r>
      <w:r w:rsidR="00682A2C">
        <w:rPr>
          <w:i/>
          <w:iCs/>
          <w:color w:val="000000"/>
          <w:szCs w:val="21"/>
        </w:rPr>
        <w:t>The Money Machine</w:t>
      </w:r>
      <w:r w:rsidR="00682A2C">
        <w:rPr>
          <w:rFonts w:hint="eastAsia"/>
          <w:color w:val="000000"/>
          <w:szCs w:val="21"/>
        </w:rPr>
        <w:t>）、《纸上的承诺》（</w:t>
      </w:r>
      <w:r w:rsidR="00682A2C">
        <w:rPr>
          <w:i/>
          <w:iCs/>
          <w:color w:val="000000"/>
          <w:szCs w:val="21"/>
        </w:rPr>
        <w:t>Paper Promises</w:t>
      </w:r>
      <w:r w:rsidR="00682A2C">
        <w:rPr>
          <w:rFonts w:hint="eastAsia"/>
          <w:color w:val="000000"/>
          <w:szCs w:val="21"/>
        </w:rPr>
        <w:t>）、广受好评的《更多：一万年世界经济史》</w:t>
      </w:r>
      <w:r w:rsidR="00682A2C">
        <w:rPr>
          <w:rFonts w:hint="eastAsia"/>
          <w:color w:val="000000"/>
          <w:szCs w:val="21"/>
        </w:rPr>
        <w:t>(</w:t>
      </w:r>
      <w:r w:rsidR="00682A2C">
        <w:rPr>
          <w:i/>
          <w:iCs/>
          <w:color w:val="000000"/>
          <w:szCs w:val="21"/>
        </w:rPr>
        <w:t>M</w:t>
      </w:r>
      <w:r w:rsidR="00682A2C">
        <w:rPr>
          <w:i/>
          <w:iCs/>
          <w:color w:val="000000"/>
          <w:szCs w:val="21"/>
        </w:rPr>
        <w:t>ore: The 10,000-Year Rise of the World Economy</w:t>
      </w:r>
      <w:r w:rsidR="00682A2C">
        <w:rPr>
          <w:rFonts w:hint="eastAsia"/>
          <w:i/>
          <w:iCs/>
          <w:color w:val="000000"/>
          <w:szCs w:val="21"/>
        </w:rPr>
        <w:t>)</w:t>
      </w:r>
      <w:r w:rsidR="00682A2C">
        <w:rPr>
          <w:rFonts w:hint="eastAsia"/>
          <w:color w:val="000000"/>
          <w:szCs w:val="21"/>
        </w:rPr>
        <w:t>以及《生存于日常劳作》（</w:t>
      </w:r>
      <w:r w:rsidR="00682A2C">
        <w:rPr>
          <w:i/>
          <w:iCs/>
          <w:color w:val="000000"/>
          <w:szCs w:val="21"/>
        </w:rPr>
        <w:t>Surviving the Daily Grind</w:t>
      </w:r>
      <w:r w:rsidR="00682A2C">
        <w:rPr>
          <w:rFonts w:hint="eastAsia"/>
          <w:color w:val="000000"/>
          <w:szCs w:val="21"/>
        </w:rPr>
        <w:t>）</w:t>
      </w:r>
      <w:r w:rsidR="00682A2C">
        <w:rPr>
          <w:color w:val="000000"/>
          <w:szCs w:val="21"/>
        </w:rPr>
        <w:t>。</w:t>
      </w:r>
    </w:p>
    <w:p w:rsidR="00000000" w:rsidRDefault="00682A2C" w:rsidP="002B6B9A">
      <w:pPr>
        <w:rPr>
          <w:color w:val="000000"/>
          <w:szCs w:val="21"/>
        </w:rPr>
      </w:pPr>
    </w:p>
    <w:p w:rsidR="002B6B9A" w:rsidRDefault="002B6B9A" w:rsidP="002B6B9A">
      <w:pPr>
        <w:rPr>
          <w:rFonts w:hint="eastAsia"/>
          <w:color w:val="000000"/>
          <w:szCs w:val="21"/>
        </w:rPr>
      </w:pPr>
    </w:p>
    <w:p w:rsidR="00000000" w:rsidRDefault="00682A2C">
      <w:pPr>
        <w:rPr>
          <w:b/>
        </w:rPr>
      </w:pPr>
      <w:r>
        <w:rPr>
          <w:b/>
        </w:rPr>
        <w:t>媒体评价：</w:t>
      </w:r>
    </w:p>
    <w:p w:rsidR="00000000" w:rsidRDefault="00682A2C">
      <w:pPr>
        <w:rPr>
          <w:b/>
        </w:rPr>
      </w:pPr>
    </w:p>
    <w:p w:rsidR="00000000" w:rsidRDefault="00682A2C">
      <w:pPr>
        <w:ind w:firstLineChars="200" w:firstLine="420"/>
        <w:rPr>
          <w:bCs/>
        </w:rPr>
      </w:pPr>
      <w:r>
        <w:rPr>
          <w:rFonts w:hint="eastAsia"/>
          <w:bCs/>
        </w:rPr>
        <w:t>“</w:t>
      </w:r>
      <w:r>
        <w:rPr>
          <w:bCs/>
        </w:rPr>
        <w:t>人类在过去一万年里是如何改变世界的？</w:t>
      </w:r>
      <w:r>
        <w:rPr>
          <w:rFonts w:hint="eastAsia"/>
          <w:color w:val="000000"/>
          <w:szCs w:val="21"/>
        </w:rPr>
        <w:t>菲利普·科根</w:t>
      </w:r>
      <w:r>
        <w:rPr>
          <w:bCs/>
        </w:rPr>
        <w:t>提供了详尽而清晰的叙述。</w:t>
      </w:r>
      <w:r>
        <w:rPr>
          <w:rFonts w:hint="eastAsia"/>
          <w:bCs/>
        </w:rPr>
        <w:t>”</w:t>
      </w:r>
      <w:r>
        <w:rPr>
          <w:bCs/>
        </w:rPr>
        <w:t xml:space="preserve"> </w:t>
      </w:r>
    </w:p>
    <w:p w:rsidR="00000000" w:rsidRDefault="00682A2C">
      <w:pPr>
        <w:ind w:firstLineChars="200" w:firstLine="420"/>
        <w:jc w:val="right"/>
        <w:rPr>
          <w:bCs/>
        </w:rPr>
      </w:pPr>
      <w:r>
        <w:rPr>
          <w:rFonts w:hint="eastAsia"/>
          <w:bCs/>
        </w:rPr>
        <w:t>——马丁·沃尔夫（</w:t>
      </w:r>
      <w:r>
        <w:rPr>
          <w:bCs/>
        </w:rPr>
        <w:t>Martin Wolf</w:t>
      </w:r>
      <w:r>
        <w:rPr>
          <w:rFonts w:hint="eastAsia"/>
          <w:bCs/>
        </w:rPr>
        <w:t>），《金融时报</w:t>
      </w:r>
      <w:r>
        <w:rPr>
          <w:rFonts w:hint="eastAsia"/>
          <w:bCs/>
        </w:rPr>
        <w:t>2020</w:t>
      </w:r>
      <w:r>
        <w:rPr>
          <w:rFonts w:hint="eastAsia"/>
          <w:bCs/>
        </w:rPr>
        <w:t>年夏季图书推荐》（</w:t>
      </w:r>
      <w:r>
        <w:rPr>
          <w:bCs/>
          <w:i/>
          <w:iCs/>
        </w:rPr>
        <w:t>FT books of summer 2020</w:t>
      </w:r>
      <w:r>
        <w:rPr>
          <w:rFonts w:hint="eastAsia"/>
          <w:bCs/>
        </w:rPr>
        <w:t>）</w:t>
      </w:r>
      <w:r>
        <w:rPr>
          <w:rFonts w:hint="eastAsia"/>
          <w:bCs/>
        </w:rPr>
        <w:t>2020</w:t>
      </w:r>
      <w:r>
        <w:rPr>
          <w:rFonts w:hint="eastAsia"/>
          <w:bCs/>
        </w:rPr>
        <w:t>年夏季图书推荐</w:t>
      </w:r>
      <w:r>
        <w:rPr>
          <w:bCs/>
          <w:i/>
          <w:iCs/>
        </w:rPr>
        <w:t xml:space="preserve"> </w:t>
      </w:r>
    </w:p>
    <w:p w:rsidR="00000000" w:rsidRDefault="00682A2C">
      <w:pPr>
        <w:ind w:firstLineChars="200" w:firstLine="420"/>
        <w:rPr>
          <w:bCs/>
        </w:rPr>
      </w:pPr>
    </w:p>
    <w:p w:rsidR="00000000" w:rsidRDefault="00682A2C">
      <w:pPr>
        <w:ind w:firstLineChars="200" w:firstLine="420"/>
        <w:rPr>
          <w:bCs/>
        </w:rPr>
      </w:pPr>
      <w:r>
        <w:rPr>
          <w:rFonts w:hint="eastAsia"/>
          <w:bCs/>
        </w:rPr>
        <w:t>“这是一本以轻松而专业的手法揭开经济学神秘面纱的著作……科根是同代最出色的财经记者之一</w:t>
      </w:r>
      <w:r>
        <w:rPr>
          <w:rFonts w:hint="eastAsia"/>
          <w:bCs/>
        </w:rPr>
        <w:t>……这是一本适合成年人阅读的书，但不适合左右两派青少年推</w:t>
      </w:r>
      <w:proofErr w:type="gramStart"/>
      <w:r>
        <w:rPr>
          <w:rFonts w:hint="eastAsia"/>
          <w:bCs/>
        </w:rPr>
        <w:t>特</w:t>
      </w:r>
      <w:proofErr w:type="gramEnd"/>
      <w:r>
        <w:rPr>
          <w:rFonts w:hint="eastAsia"/>
          <w:bCs/>
        </w:rPr>
        <w:t>斗士阅读。”</w:t>
      </w:r>
      <w:r>
        <w:rPr>
          <w:bCs/>
        </w:rPr>
        <w:t xml:space="preserve"> </w:t>
      </w:r>
    </w:p>
    <w:p w:rsidR="00000000" w:rsidRDefault="00682A2C">
      <w:pPr>
        <w:ind w:firstLineChars="200" w:firstLine="420"/>
        <w:jc w:val="right"/>
        <w:rPr>
          <w:bCs/>
        </w:rPr>
      </w:pPr>
      <w:r>
        <w:rPr>
          <w:rFonts w:hint="eastAsia"/>
          <w:bCs/>
        </w:rPr>
        <w:t>——《泰晤士报》（</w:t>
      </w:r>
      <w:r>
        <w:rPr>
          <w:bCs/>
          <w:i/>
          <w:iCs/>
        </w:rPr>
        <w:t>Times</w:t>
      </w:r>
      <w:r>
        <w:rPr>
          <w:rFonts w:hint="eastAsia"/>
          <w:bCs/>
        </w:rPr>
        <w:t>）詹姆斯·柯克普（</w:t>
      </w:r>
      <w:r>
        <w:rPr>
          <w:bCs/>
        </w:rPr>
        <w:t xml:space="preserve">James </w:t>
      </w:r>
      <w:proofErr w:type="spellStart"/>
      <w:r>
        <w:rPr>
          <w:bCs/>
        </w:rPr>
        <w:t>Kirkup</w:t>
      </w:r>
      <w:proofErr w:type="spellEnd"/>
      <w:r>
        <w:rPr>
          <w:rFonts w:hint="eastAsia"/>
          <w:bCs/>
        </w:rPr>
        <w:t>）</w:t>
      </w:r>
      <w:r>
        <w:rPr>
          <w:bCs/>
          <w:i/>
          <w:iCs/>
        </w:rPr>
        <w:t xml:space="preserve"> </w:t>
      </w:r>
    </w:p>
    <w:p w:rsidR="00000000" w:rsidRDefault="00682A2C">
      <w:pPr>
        <w:ind w:firstLineChars="200" w:firstLine="420"/>
        <w:rPr>
          <w:bCs/>
        </w:rPr>
      </w:pPr>
    </w:p>
    <w:p w:rsidR="00000000" w:rsidRDefault="00682A2C">
      <w:pPr>
        <w:ind w:firstLineChars="200" w:firstLine="420"/>
        <w:rPr>
          <w:bCs/>
        </w:rPr>
      </w:pPr>
      <w:r>
        <w:rPr>
          <w:rFonts w:hint="eastAsia"/>
          <w:bCs/>
        </w:rPr>
        <w:t>“</w:t>
      </w:r>
      <w:r>
        <w:rPr>
          <w:bCs/>
        </w:rPr>
        <w:t>史诗级</w:t>
      </w:r>
      <w:r>
        <w:rPr>
          <w:rFonts w:hint="eastAsia"/>
          <w:bCs/>
        </w:rPr>
        <w:t>的书籍。”</w:t>
      </w:r>
    </w:p>
    <w:p w:rsidR="00000000" w:rsidRDefault="00682A2C">
      <w:pPr>
        <w:ind w:firstLineChars="200" w:firstLine="420"/>
        <w:jc w:val="right"/>
        <w:rPr>
          <w:bCs/>
          <w:i/>
          <w:iCs/>
        </w:rPr>
      </w:pPr>
      <w:r>
        <w:rPr>
          <w:rFonts w:hint="eastAsia"/>
          <w:bCs/>
        </w:rPr>
        <w:t>——蒂姆·哈福德（</w:t>
      </w:r>
      <w:r>
        <w:rPr>
          <w:bCs/>
        </w:rPr>
        <w:t>Tim Harford</w:t>
      </w:r>
      <w:r>
        <w:rPr>
          <w:rFonts w:hint="eastAsia"/>
          <w:bCs/>
        </w:rPr>
        <w:t>）</w:t>
      </w:r>
      <w:r>
        <w:rPr>
          <w:bCs/>
        </w:rPr>
        <w:t>，</w:t>
      </w:r>
      <w:r>
        <w:rPr>
          <w:rFonts w:hint="eastAsia"/>
          <w:bCs/>
        </w:rPr>
        <w:t>《金融时报》（</w:t>
      </w:r>
      <w:r>
        <w:rPr>
          <w:bCs/>
          <w:i/>
          <w:iCs/>
        </w:rPr>
        <w:t>FT</w:t>
      </w:r>
      <w:r>
        <w:rPr>
          <w:rFonts w:hint="eastAsia"/>
          <w:bCs/>
        </w:rPr>
        <w:t>）</w:t>
      </w:r>
      <w:r>
        <w:rPr>
          <w:bCs/>
        </w:rPr>
        <w:t xml:space="preserve"> </w:t>
      </w:r>
    </w:p>
    <w:p w:rsidR="00000000" w:rsidRDefault="00682A2C">
      <w:pPr>
        <w:ind w:right="210" w:firstLineChars="200" w:firstLine="420"/>
        <w:jc w:val="left"/>
        <w:rPr>
          <w:bCs/>
          <w:i/>
          <w:iCs/>
        </w:rPr>
      </w:pPr>
    </w:p>
    <w:p w:rsidR="00000000" w:rsidRDefault="00682A2C">
      <w:pPr>
        <w:ind w:right="210" w:firstLineChars="200" w:firstLine="420"/>
        <w:jc w:val="left"/>
        <w:rPr>
          <w:bCs/>
        </w:rPr>
      </w:pPr>
      <w:r>
        <w:rPr>
          <w:rFonts w:hint="eastAsia"/>
          <w:bCs/>
        </w:rPr>
        <w:t>“宏大而及时的书籍。”</w:t>
      </w:r>
      <w:r>
        <w:rPr>
          <w:bCs/>
        </w:rPr>
        <w:t xml:space="preserve"> </w:t>
      </w:r>
    </w:p>
    <w:p w:rsidR="00000000" w:rsidRDefault="00682A2C">
      <w:pPr>
        <w:ind w:right="210" w:firstLineChars="200" w:firstLine="420"/>
        <w:jc w:val="right"/>
        <w:rPr>
          <w:bCs/>
        </w:rPr>
      </w:pPr>
      <w:r>
        <w:rPr>
          <w:rFonts w:hint="eastAsia"/>
          <w:bCs/>
        </w:rPr>
        <w:t>——《</w:t>
      </w:r>
      <w:r>
        <w:rPr>
          <w:bCs/>
        </w:rPr>
        <w:t>星期日泰晤士报</w:t>
      </w:r>
      <w:r>
        <w:rPr>
          <w:rFonts w:hint="eastAsia"/>
          <w:bCs/>
        </w:rPr>
        <w:t>》（</w:t>
      </w:r>
      <w:r>
        <w:rPr>
          <w:bCs/>
          <w:i/>
          <w:iCs/>
        </w:rPr>
        <w:t>Sunday Times</w:t>
      </w:r>
      <w:r>
        <w:rPr>
          <w:rFonts w:hint="eastAsia"/>
          <w:bCs/>
        </w:rPr>
        <w:t>）</w:t>
      </w:r>
      <w:r>
        <w:rPr>
          <w:bCs/>
        </w:rPr>
        <w:br/>
      </w:r>
    </w:p>
    <w:p w:rsidR="00000000" w:rsidRDefault="00682A2C">
      <w:pPr>
        <w:ind w:right="210" w:firstLineChars="200" w:firstLine="420"/>
        <w:jc w:val="left"/>
        <w:rPr>
          <w:bCs/>
        </w:rPr>
      </w:pPr>
      <w:r>
        <w:rPr>
          <w:rFonts w:hint="eastAsia"/>
          <w:bCs/>
        </w:rPr>
        <w:t>“一个真正令人惊叹的故事</w:t>
      </w:r>
      <w:r>
        <w:rPr>
          <w:rFonts w:hint="eastAsia"/>
          <w:bCs/>
        </w:rPr>
        <w:t>。</w:t>
      </w:r>
      <w:r>
        <w:rPr>
          <w:rFonts w:hint="eastAsia"/>
          <w:bCs/>
        </w:rPr>
        <w:t>”</w:t>
      </w:r>
      <w:r>
        <w:rPr>
          <w:bCs/>
        </w:rPr>
        <w:t xml:space="preserve"> </w:t>
      </w:r>
    </w:p>
    <w:p w:rsidR="00000000" w:rsidRDefault="00682A2C">
      <w:pPr>
        <w:ind w:right="210" w:firstLineChars="200" w:firstLine="420"/>
        <w:jc w:val="right"/>
        <w:rPr>
          <w:bCs/>
        </w:rPr>
      </w:pPr>
      <w:r>
        <w:rPr>
          <w:rFonts w:hint="eastAsia"/>
          <w:bCs/>
        </w:rPr>
        <w:t>——《</w:t>
      </w:r>
      <w:r>
        <w:rPr>
          <w:bCs/>
        </w:rPr>
        <w:t>金融时报</w:t>
      </w:r>
      <w:r>
        <w:rPr>
          <w:rFonts w:hint="eastAsia"/>
          <w:bCs/>
        </w:rPr>
        <w:t>》（</w:t>
      </w:r>
      <w:r>
        <w:rPr>
          <w:bCs/>
          <w:i/>
          <w:iCs/>
        </w:rPr>
        <w:t>Financial Times</w:t>
      </w:r>
      <w:r>
        <w:rPr>
          <w:rFonts w:hint="eastAsia"/>
          <w:bCs/>
        </w:rPr>
        <w:t>）</w:t>
      </w:r>
    </w:p>
    <w:p w:rsidR="00000000" w:rsidRDefault="00682A2C">
      <w:pPr>
        <w:rPr>
          <w:b/>
        </w:rPr>
      </w:pPr>
    </w:p>
    <w:p w:rsidR="002B6B9A" w:rsidRDefault="002B6B9A">
      <w:pPr>
        <w:rPr>
          <w:b/>
        </w:rPr>
      </w:pPr>
    </w:p>
    <w:p w:rsidR="002B6B9A" w:rsidRDefault="002B6B9A">
      <w:pPr>
        <w:rPr>
          <w:rFonts w:hint="eastAsia"/>
          <w:b/>
        </w:rPr>
      </w:pPr>
      <w:r>
        <w:rPr>
          <w:b/>
        </w:rPr>
        <w:t>全书目录：</w:t>
      </w:r>
    </w:p>
    <w:p w:rsidR="00000000" w:rsidRDefault="00682A2C"/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图表目录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前言</w:t>
      </w:r>
    </w:p>
    <w:p w:rsidR="002B6B9A" w:rsidRDefault="002B6B9A" w:rsidP="002B6B9A">
      <w:pPr>
        <w:jc w:val="center"/>
      </w:pPr>
      <w:r>
        <w:rPr>
          <w:rFonts w:hint="eastAsia"/>
        </w:rPr>
        <w:t>第二版补编</w:t>
      </w:r>
    </w:p>
    <w:p w:rsidR="002B6B9A" w:rsidRDefault="002B6B9A" w:rsidP="002B6B9A">
      <w:pPr>
        <w:jc w:val="center"/>
        <w:rPr>
          <w:rFonts w:hint="eastAsia"/>
        </w:rPr>
      </w:pP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引言</w:t>
      </w:r>
      <w:bookmarkStart w:id="1" w:name="_GoBack"/>
      <w:bookmarkEnd w:id="1"/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古代经济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农业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亚洲市场：公元</w:t>
      </w:r>
      <w:r>
        <w:rPr>
          <w:rFonts w:hint="eastAsia"/>
        </w:rPr>
        <w:t xml:space="preserve"> 200</w:t>
      </w:r>
      <w:r>
        <w:rPr>
          <w:rFonts w:hint="eastAsia"/>
        </w:rPr>
        <w:t>—</w:t>
      </w:r>
      <w:r>
        <w:rPr>
          <w:rFonts w:hint="eastAsia"/>
        </w:rPr>
        <w:t xml:space="preserve">1000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欧洲的复苏：公元</w:t>
      </w:r>
      <w:r>
        <w:rPr>
          <w:rFonts w:hint="eastAsia"/>
        </w:rPr>
        <w:t xml:space="preserve"> 1000</w:t>
      </w:r>
      <w:r>
        <w:rPr>
          <w:rFonts w:hint="eastAsia"/>
        </w:rPr>
        <w:t>—</w:t>
      </w:r>
      <w:r>
        <w:rPr>
          <w:rFonts w:hint="eastAsia"/>
        </w:rPr>
        <w:t xml:space="preserve">1500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能源求索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大变革：</w:t>
      </w:r>
      <w:r>
        <w:rPr>
          <w:rFonts w:hint="eastAsia"/>
        </w:rPr>
        <w:t>1500</w:t>
      </w:r>
      <w:r>
        <w:rPr>
          <w:rFonts w:hint="eastAsia"/>
        </w:rPr>
        <w:t>—</w:t>
      </w:r>
      <w:r>
        <w:rPr>
          <w:rFonts w:hint="eastAsia"/>
        </w:rPr>
        <w:t xml:space="preserve">1820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7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制造业：尊崇造物者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8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第一次全球化时代：</w:t>
      </w:r>
      <w:r>
        <w:rPr>
          <w:rFonts w:hint="eastAsia"/>
        </w:rPr>
        <w:t>1820</w:t>
      </w:r>
      <w:r>
        <w:rPr>
          <w:rFonts w:hint="eastAsia"/>
        </w:rPr>
        <w:t>—</w:t>
      </w:r>
      <w:r>
        <w:rPr>
          <w:rFonts w:hint="eastAsia"/>
        </w:rPr>
        <w:t xml:space="preserve">1914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9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国际移民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10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世界大战与大萧条：</w:t>
      </w:r>
      <w:r>
        <w:rPr>
          <w:rFonts w:hint="eastAsia"/>
        </w:rPr>
        <w:t>1914</w:t>
      </w:r>
      <w:r>
        <w:rPr>
          <w:rFonts w:hint="eastAsia"/>
        </w:rPr>
        <w:t>—</w:t>
      </w:r>
      <w:r>
        <w:rPr>
          <w:rFonts w:hint="eastAsia"/>
        </w:rPr>
        <w:t xml:space="preserve">1945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11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交通运输：命脉网络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12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从黄金时代到滞胀困局：</w:t>
      </w:r>
      <w:r>
        <w:rPr>
          <w:rFonts w:hint="eastAsia"/>
        </w:rPr>
        <w:t>1945</w:t>
      </w:r>
      <w:r>
        <w:rPr>
          <w:rFonts w:hint="eastAsia"/>
        </w:rPr>
        <w:t>—</w:t>
      </w:r>
      <w:r>
        <w:rPr>
          <w:rFonts w:hint="eastAsia"/>
        </w:rPr>
        <w:t xml:space="preserve">1979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13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中央银行：货币与技术官僚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14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第二次全球化时代：发达国家篇：</w:t>
      </w:r>
      <w:r>
        <w:rPr>
          <w:rFonts w:hint="eastAsia"/>
        </w:rPr>
        <w:t>1979</w:t>
      </w:r>
      <w:r>
        <w:rPr>
          <w:rFonts w:hint="eastAsia"/>
        </w:rPr>
        <w:t>—</w:t>
      </w:r>
      <w:r>
        <w:rPr>
          <w:rFonts w:hint="eastAsia"/>
        </w:rPr>
        <w:t xml:space="preserve">2007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15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政府：始终在场的力量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16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真正的全球经济：发展中国家篇：</w:t>
      </w:r>
      <w:r>
        <w:rPr>
          <w:rFonts w:hint="eastAsia"/>
        </w:rPr>
        <w:t>1979</w:t>
      </w:r>
      <w:r>
        <w:rPr>
          <w:rFonts w:hint="eastAsia"/>
        </w:rPr>
        <w:t>—</w:t>
      </w:r>
      <w:r>
        <w:rPr>
          <w:rFonts w:hint="eastAsia"/>
        </w:rPr>
        <w:t xml:space="preserve">2007 </w:t>
      </w:r>
      <w:r>
        <w:rPr>
          <w:rFonts w:hint="eastAsia"/>
        </w:rPr>
        <w:t>年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17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技术与创新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 xml:space="preserve"> 18 </w:t>
      </w:r>
      <w:r>
        <w:rPr>
          <w:rFonts w:hint="eastAsia"/>
        </w:rPr>
        <w:t>章</w:t>
      </w:r>
      <w:r>
        <w:rPr>
          <w:rFonts w:hint="eastAsia"/>
        </w:rPr>
        <w:t xml:space="preserve"> </w:t>
      </w:r>
      <w:r>
        <w:rPr>
          <w:rFonts w:hint="eastAsia"/>
        </w:rPr>
        <w:t>金融危机、疫情与</w:t>
      </w:r>
      <w:proofErr w:type="gramStart"/>
      <w:r>
        <w:rPr>
          <w:rFonts w:hint="eastAsia"/>
        </w:rPr>
        <w:t>特朗普</w:t>
      </w:r>
      <w:proofErr w:type="gramEnd"/>
      <w:r>
        <w:rPr>
          <w:rFonts w:hint="eastAsia"/>
        </w:rPr>
        <w:t>时期：</w:t>
      </w:r>
      <w:r>
        <w:rPr>
          <w:rFonts w:hint="eastAsia"/>
        </w:rPr>
        <w:t>2007</w:t>
      </w:r>
      <w:r>
        <w:rPr>
          <w:rFonts w:hint="eastAsia"/>
        </w:rPr>
        <w:t>—</w:t>
      </w:r>
      <w:r>
        <w:rPr>
          <w:rFonts w:hint="eastAsia"/>
        </w:rPr>
        <w:t xml:space="preserve">2025 </w:t>
      </w:r>
      <w:r>
        <w:rPr>
          <w:rFonts w:hint="eastAsia"/>
        </w:rPr>
        <w:t>年</w:t>
      </w:r>
    </w:p>
    <w:p w:rsidR="002B6B9A" w:rsidRDefault="002B6B9A" w:rsidP="002B6B9A">
      <w:pPr>
        <w:jc w:val="center"/>
      </w:pP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结语</w:t>
      </w:r>
    </w:p>
    <w:p w:rsidR="002B6B9A" w:rsidRDefault="002B6B9A" w:rsidP="002B6B9A">
      <w:pPr>
        <w:jc w:val="center"/>
        <w:rPr>
          <w:rFonts w:hint="eastAsia"/>
        </w:rPr>
      </w:pPr>
      <w:r>
        <w:rPr>
          <w:rFonts w:hint="eastAsia"/>
        </w:rPr>
        <w:t>注释</w:t>
      </w:r>
    </w:p>
    <w:p w:rsidR="002B6B9A" w:rsidRDefault="002B6B9A" w:rsidP="002B6B9A">
      <w:pPr>
        <w:jc w:val="center"/>
      </w:pPr>
      <w:r>
        <w:rPr>
          <w:rFonts w:hint="eastAsia"/>
        </w:rPr>
        <w:t>索引</w:t>
      </w:r>
    </w:p>
    <w:p w:rsidR="002B6B9A" w:rsidRDefault="002B6B9A"/>
    <w:p w:rsidR="002B6B9A" w:rsidRDefault="002B6B9A">
      <w:pPr>
        <w:rPr>
          <w:rFonts w:hint="eastAsia"/>
        </w:rPr>
      </w:pPr>
    </w:p>
    <w:p w:rsidR="00000000" w:rsidRDefault="00682A2C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@宋体" w:hAnsi="@宋体" w:cs="@宋体" w:hint="eastAsia"/>
          <w:b/>
          <w:bCs/>
          <w:color w:val="000000"/>
        </w:rPr>
        <w:t>Email</w:t>
      </w:r>
      <w:r>
        <w:rPr>
          <w:rFonts w:ascii="Arial Unicode MS" w:hAnsi="Arial Unicode MS" w:cs="Verdana" w:hint="eastAsia"/>
          <w:color w:val="000000"/>
        </w:rPr>
        <w:t>：</w:t>
      </w:r>
      <w:hyperlink r:id="rId9" w:history="1">
        <w:r>
          <w:rPr>
            <w:rStyle w:val="a9"/>
            <w:rFonts w:ascii="@宋体" w:hAnsi="@宋体" w:cs="@宋体" w:hint="eastAsia"/>
            <w:b/>
            <w:bCs/>
          </w:rPr>
          <w:t>Rights@nurnberg.com.cn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安德鲁</w:t>
      </w:r>
      <w:r>
        <w:rPr>
          <w:rFonts w:ascii="@宋体" w:hAnsi="@宋体" w:cs="@宋体" w:hint="eastAsia"/>
          <w:color w:val="000000"/>
        </w:rPr>
        <w:t>·</w:t>
      </w:r>
      <w:r>
        <w:rPr>
          <w:rFonts w:ascii="Arial Unicode MS" w:hAnsi="Arial Unicode MS" w:cs="Verdana" w:hint="eastAsia"/>
          <w:color w:val="000000"/>
        </w:rPr>
        <w:t>纳伯格联合国际有限公司北京代表处</w:t>
      </w:r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北京市海淀区中关村大街甲</w:t>
      </w:r>
      <w:r>
        <w:rPr>
          <w:rFonts w:ascii="@宋体" w:hAnsi="@宋体" w:cs="@宋体" w:hint="eastAsia"/>
          <w:color w:val="000000"/>
        </w:rPr>
        <w:t>59</w:t>
      </w:r>
      <w:r>
        <w:rPr>
          <w:rFonts w:ascii="Arial Unicode MS" w:hAnsi="Arial Unicode MS" w:cs="Verdana" w:hint="eastAsia"/>
          <w:color w:val="000000"/>
        </w:rPr>
        <w:t>号中国人民大学文化大厦</w:t>
      </w:r>
      <w:r>
        <w:rPr>
          <w:rFonts w:ascii="@宋体" w:hAnsi="@宋体" w:cs="@宋体" w:hint="eastAsia"/>
          <w:color w:val="000000"/>
        </w:rPr>
        <w:t>1705</w:t>
      </w:r>
      <w:r>
        <w:rPr>
          <w:rFonts w:ascii="Arial Unicode MS" w:hAnsi="Arial Unicode MS" w:cs="Verdana" w:hint="eastAsia"/>
          <w:color w:val="000000"/>
        </w:rPr>
        <w:t>室</w:t>
      </w:r>
      <w:r>
        <w:rPr>
          <w:rFonts w:ascii="@宋体" w:hAnsi="@宋体" w:cs="@宋体" w:hint="eastAsia"/>
          <w:color w:val="000000"/>
        </w:rPr>
        <w:t>, </w:t>
      </w:r>
      <w:r>
        <w:rPr>
          <w:rFonts w:ascii="Arial Unicode MS" w:hAnsi="Arial Unicode MS" w:cs="Verdana" w:hint="eastAsia"/>
          <w:color w:val="000000"/>
        </w:rPr>
        <w:t>邮编：</w:t>
      </w:r>
      <w:r>
        <w:rPr>
          <w:rFonts w:ascii="@宋体" w:hAnsi="@宋体" w:cs="@宋体" w:hint="eastAsia"/>
          <w:color w:val="000000"/>
        </w:rPr>
        <w:t>100872</w:t>
      </w:r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电话：</w:t>
      </w:r>
      <w:r>
        <w:rPr>
          <w:rFonts w:ascii="@宋体" w:hAnsi="@宋体" w:cs="@宋体" w:hint="eastAsia"/>
          <w:color w:val="000000"/>
        </w:rPr>
        <w:t>010-82504106, </w:t>
      </w:r>
      <w:r>
        <w:rPr>
          <w:rFonts w:ascii="Arial Unicode MS" w:hAnsi="Arial Unicode MS" w:cs="Verdana" w:hint="eastAsia"/>
          <w:color w:val="000000"/>
        </w:rPr>
        <w:t>传真：</w:t>
      </w:r>
      <w:r>
        <w:rPr>
          <w:rFonts w:ascii="@宋体" w:hAnsi="@宋体" w:cs="@宋体" w:hint="eastAsia"/>
          <w:color w:val="000000"/>
        </w:rPr>
        <w:t>010-82504200</w:t>
      </w:r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公司网址：</w:t>
      </w:r>
      <w:hyperlink r:id="rId10" w:history="1">
        <w:r>
          <w:rPr>
            <w:rStyle w:val="a9"/>
            <w:rFonts w:ascii="@宋体" w:hAnsi="@宋体" w:cs="@宋体" w:hint="eastAsia"/>
          </w:rPr>
          <w:t>http://www.nurnberg.com.cn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书目下载：</w:t>
      </w:r>
      <w:hyperlink r:id="rId11" w:history="1">
        <w:r>
          <w:rPr>
            <w:rStyle w:val="a9"/>
            <w:rFonts w:ascii="@宋体" w:hAnsi="@宋体" w:cs="@宋体" w:hint="eastAsia"/>
          </w:rPr>
          <w:t>http://www.nurnberg.com.cn/booklist_zh/list.aspx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书讯浏览：</w:t>
      </w:r>
      <w:hyperlink r:id="rId12" w:history="1">
        <w:r>
          <w:rPr>
            <w:rStyle w:val="a9"/>
            <w:rFonts w:ascii="@宋体" w:hAnsi="@宋体" w:cs="@宋体" w:hint="eastAsia"/>
          </w:rPr>
          <w:t>http://www.nurnberg.com.cn/book/book.aspx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视频推荐：</w:t>
      </w:r>
      <w:hyperlink r:id="rId13" w:history="1">
        <w:r>
          <w:rPr>
            <w:rStyle w:val="a9"/>
            <w:rFonts w:ascii="@宋体" w:hAnsi="@宋体" w:cs="@宋体" w:hint="eastAsia"/>
          </w:rPr>
          <w:t>htt</w:t>
        </w:r>
        <w:r>
          <w:rPr>
            <w:rStyle w:val="a9"/>
            <w:rFonts w:ascii="@宋体" w:hAnsi="@宋体" w:cs="@宋体" w:hint="eastAsia"/>
          </w:rPr>
          <w:t>p://www.nurnberg.com.cn/video/video.aspx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color w:val="000000"/>
        </w:rPr>
        <w:t>豆瓣小站：</w:t>
      </w:r>
      <w:hyperlink r:id="rId14" w:history="1">
        <w:r>
          <w:rPr>
            <w:rStyle w:val="a9"/>
            <w:rFonts w:ascii="@宋体" w:hAnsi="@宋体" w:cs="@宋体" w:hint="eastAsia"/>
          </w:rPr>
          <w:t>http://site.douban.com/110577/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  <w:shd w:val="clear" w:color="auto" w:fill="FFFFFF"/>
        </w:rPr>
        <w:t>新浪微博</w:t>
      </w:r>
      <w:proofErr w:type="gramEnd"/>
      <w:r>
        <w:rPr>
          <w:rFonts w:ascii="Arial Unicode MS" w:hAnsi="Arial Unicode MS" w:cs="Verdana" w:hint="eastAsia"/>
          <w:color w:val="000000"/>
          <w:shd w:val="clear" w:color="auto" w:fill="FFFFFF"/>
        </w:rPr>
        <w:t>：</w:t>
      </w:r>
      <w:hyperlink r:id="rId15" w:history="1"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安德鲁纳伯格公司</w:t>
        </w:r>
        <w:proofErr w:type="gramStart"/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的微博</w:t>
        </w:r>
        <w:proofErr w:type="gramEnd"/>
        <w:r>
          <w:rPr>
            <w:rStyle w:val="a9"/>
            <w:rFonts w:ascii="@宋体" w:hAnsi="@宋体" w:cs="@宋体" w:hint="eastAsia"/>
            <w:shd w:val="clear" w:color="auto" w:fill="FFFFFF"/>
          </w:rPr>
          <w:t>_</w:t>
        </w:r>
        <w:r>
          <w:rPr>
            <w:rStyle w:val="a9"/>
            <w:rFonts w:ascii="Arial Unicode MS" w:hAnsi="Arial Unicode MS" w:cs="Verdana" w:hint="eastAsia"/>
            <w:shd w:val="clear" w:color="auto" w:fill="FFFFFF"/>
          </w:rPr>
          <w:t>微博</w:t>
        </w:r>
        <w:r>
          <w:rPr>
            <w:rStyle w:val="a9"/>
            <w:rFonts w:ascii="@宋体" w:hAnsi="@宋体" w:cs="@宋体" w:hint="eastAsia"/>
            <w:shd w:val="clear" w:color="auto" w:fill="FFFFFF"/>
          </w:rPr>
          <w:t> (weibo.com)</w:t>
        </w:r>
      </w:hyperlink>
    </w:p>
    <w:p w:rsidR="00000000" w:rsidRDefault="00682A2C">
      <w:pPr>
        <w:shd w:val="clear" w:color="auto" w:fill="FFFFFF"/>
        <w:rPr>
          <w:rFonts w:ascii="Verdana" w:hAnsi="Verdana" w:cs="Verdana"/>
          <w:color w:val="000000"/>
        </w:rPr>
      </w:pPr>
      <w:proofErr w:type="gramStart"/>
      <w:r>
        <w:rPr>
          <w:rFonts w:ascii="Arial Unicode MS" w:hAnsi="Arial Unicode MS" w:cs="Verdana" w:hint="eastAsia"/>
          <w:color w:val="000000"/>
        </w:rPr>
        <w:t>微信订阅</w:t>
      </w:r>
      <w:proofErr w:type="gramEnd"/>
      <w:r>
        <w:rPr>
          <w:rFonts w:ascii="Arial Unicode MS" w:hAnsi="Arial Unicode MS" w:cs="Verdana" w:hint="eastAsia"/>
          <w:color w:val="000000"/>
        </w:rPr>
        <w:t>号：</w:t>
      </w:r>
      <w:r>
        <w:rPr>
          <w:rFonts w:ascii="@宋体" w:hAnsi="@宋体" w:cs="@宋体" w:hint="eastAsia"/>
          <w:color w:val="000000"/>
        </w:rPr>
        <w:t>ANABJ2002</w:t>
      </w:r>
    </w:p>
    <w:p w:rsidR="00000000" w:rsidRDefault="003F348D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lastRenderedPageBreak/>
        <w:drawing>
          <wp:inline distT="0" distB="0" distL="0" distR="0">
            <wp:extent cx="807720" cy="876300"/>
            <wp:effectExtent l="0" t="0" r="0" b="0"/>
            <wp:docPr id="1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nsertPic_8716(05-30-10-19-4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2C" w:rsidRDefault="00682A2C">
      <w:pPr>
        <w:widowControl/>
        <w:jc w:val="left"/>
        <w:rPr>
          <w:rFonts w:hint="eastAsia"/>
          <w:color w:val="000000"/>
        </w:rPr>
      </w:pPr>
    </w:p>
    <w:sectPr w:rsidR="00682A2C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A2C" w:rsidRDefault="00682A2C">
      <w:r>
        <w:separator/>
      </w:r>
    </w:p>
  </w:endnote>
  <w:endnote w:type="continuationSeparator" w:id="0">
    <w:p w:rsidR="00682A2C" w:rsidRDefault="0068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82A2C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000000" w:rsidRDefault="00682A2C">
    <w:pPr>
      <w:jc w:val="center"/>
      <w:rPr>
        <w:rFonts w:ascii="方正姚体" w:eastAsia="方正姚体" w:hint="eastAsia"/>
        <w:sz w:val="18"/>
      </w:rPr>
    </w:pPr>
  </w:p>
  <w:p w:rsidR="00000000" w:rsidRDefault="00682A2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000000" w:rsidRDefault="00682A2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000000" w:rsidRDefault="00682A2C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000000" w:rsidRDefault="00682A2C">
    <w:pPr>
      <w:pStyle w:val="a4"/>
      <w:jc w:val="center"/>
      <w:rPr>
        <w:rFonts w:eastAsia="方正姚体" w:hint="eastAsia"/>
      </w:rPr>
    </w:pPr>
  </w:p>
  <w:p w:rsidR="00000000" w:rsidRDefault="00682A2C">
    <w:pPr>
      <w:pStyle w:val="a4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2B6B9A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A2C" w:rsidRDefault="00682A2C">
      <w:r>
        <w:separator/>
      </w:r>
    </w:p>
  </w:footnote>
  <w:footnote w:type="continuationSeparator" w:id="0">
    <w:p w:rsidR="00682A2C" w:rsidRDefault="0068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F348D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682A2C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</w:t>
    </w:r>
    <w:r>
      <w:rPr>
        <w:rFonts w:hint="eastAsia"/>
      </w:rPr>
      <w:t xml:space="preserve">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1EAE"/>
    <w:multiLevelType w:val="hybridMultilevel"/>
    <w:tmpl w:val="596866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800"/>
    <w:rsid w:val="000320FF"/>
    <w:rsid w:val="0003357B"/>
    <w:rsid w:val="00033CAB"/>
    <w:rsid w:val="00034381"/>
    <w:rsid w:val="0004270B"/>
    <w:rsid w:val="000428E1"/>
    <w:rsid w:val="00042C2A"/>
    <w:rsid w:val="00047463"/>
    <w:rsid w:val="0004748D"/>
    <w:rsid w:val="00050C6A"/>
    <w:rsid w:val="00052DAE"/>
    <w:rsid w:val="00061414"/>
    <w:rsid w:val="00061580"/>
    <w:rsid w:val="00063E8E"/>
    <w:rsid w:val="00064035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4E7C"/>
    <w:rsid w:val="001A5291"/>
    <w:rsid w:val="001A6489"/>
    <w:rsid w:val="001B5739"/>
    <w:rsid w:val="001C1489"/>
    <w:rsid w:val="001C18BA"/>
    <w:rsid w:val="001C5B0A"/>
    <w:rsid w:val="001C7749"/>
    <w:rsid w:val="001D0464"/>
    <w:rsid w:val="001D2FD1"/>
    <w:rsid w:val="001D5EE4"/>
    <w:rsid w:val="001E34B0"/>
    <w:rsid w:val="001E439D"/>
    <w:rsid w:val="001E65AC"/>
    <w:rsid w:val="001E68DF"/>
    <w:rsid w:val="001F0E5A"/>
    <w:rsid w:val="001F1A77"/>
    <w:rsid w:val="001F30F2"/>
    <w:rsid w:val="001F7287"/>
    <w:rsid w:val="001F7F22"/>
    <w:rsid w:val="00202219"/>
    <w:rsid w:val="0020714B"/>
    <w:rsid w:val="002102C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6E9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B6B9A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E6B20"/>
    <w:rsid w:val="002F1429"/>
    <w:rsid w:val="002F4232"/>
    <w:rsid w:val="002F57E0"/>
    <w:rsid w:val="002F760F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6ACA"/>
    <w:rsid w:val="003D1C5D"/>
    <w:rsid w:val="003D711B"/>
    <w:rsid w:val="003E097B"/>
    <w:rsid w:val="003E4442"/>
    <w:rsid w:val="003F2504"/>
    <w:rsid w:val="003F348D"/>
    <w:rsid w:val="003F7477"/>
    <w:rsid w:val="00401226"/>
    <w:rsid w:val="00403389"/>
    <w:rsid w:val="00403C8A"/>
    <w:rsid w:val="004044CB"/>
    <w:rsid w:val="00411929"/>
    <w:rsid w:val="004119B3"/>
    <w:rsid w:val="004150D3"/>
    <w:rsid w:val="00425E7D"/>
    <w:rsid w:val="004308D6"/>
    <w:rsid w:val="00430D03"/>
    <w:rsid w:val="00432345"/>
    <w:rsid w:val="00432671"/>
    <w:rsid w:val="0043600A"/>
    <w:rsid w:val="00441910"/>
    <w:rsid w:val="00441B63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BB9"/>
    <w:rsid w:val="00513C58"/>
    <w:rsid w:val="00513F60"/>
    <w:rsid w:val="005140E7"/>
    <w:rsid w:val="00515A2F"/>
    <w:rsid w:val="00522331"/>
    <w:rsid w:val="00523145"/>
    <w:rsid w:val="00523A90"/>
    <w:rsid w:val="00524519"/>
    <w:rsid w:val="005262C4"/>
    <w:rsid w:val="00533AC3"/>
    <w:rsid w:val="005355C5"/>
    <w:rsid w:val="00536818"/>
    <w:rsid w:val="00537831"/>
    <w:rsid w:val="00537FE8"/>
    <w:rsid w:val="00540193"/>
    <w:rsid w:val="005412BF"/>
    <w:rsid w:val="0054195C"/>
    <w:rsid w:val="00541BEC"/>
    <w:rsid w:val="005516BB"/>
    <w:rsid w:val="0055497B"/>
    <w:rsid w:val="00562DFC"/>
    <w:rsid w:val="0056534B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55D73"/>
    <w:rsid w:val="006579E3"/>
    <w:rsid w:val="00662033"/>
    <w:rsid w:val="006650B8"/>
    <w:rsid w:val="00666B19"/>
    <w:rsid w:val="0067160E"/>
    <w:rsid w:val="00672ACC"/>
    <w:rsid w:val="00682287"/>
    <w:rsid w:val="00682A2C"/>
    <w:rsid w:val="006857FD"/>
    <w:rsid w:val="00687017"/>
    <w:rsid w:val="006902F9"/>
    <w:rsid w:val="006A0C05"/>
    <w:rsid w:val="006A2173"/>
    <w:rsid w:val="006A28C2"/>
    <w:rsid w:val="006A524A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250D6"/>
    <w:rsid w:val="00741A95"/>
    <w:rsid w:val="0074317C"/>
    <w:rsid w:val="007440EE"/>
    <w:rsid w:val="00744395"/>
    <w:rsid w:val="00744636"/>
    <w:rsid w:val="0074775F"/>
    <w:rsid w:val="00750C21"/>
    <w:rsid w:val="00752C20"/>
    <w:rsid w:val="00752F8F"/>
    <w:rsid w:val="007553BB"/>
    <w:rsid w:val="00757985"/>
    <w:rsid w:val="00761D38"/>
    <w:rsid w:val="00762FA5"/>
    <w:rsid w:val="0076373C"/>
    <w:rsid w:val="00763C18"/>
    <w:rsid w:val="007657AA"/>
    <w:rsid w:val="00770950"/>
    <w:rsid w:val="00790E8D"/>
    <w:rsid w:val="0079226B"/>
    <w:rsid w:val="00792883"/>
    <w:rsid w:val="007A37AB"/>
    <w:rsid w:val="007A53A0"/>
    <w:rsid w:val="007A5DDB"/>
    <w:rsid w:val="007A6345"/>
    <w:rsid w:val="007B39D1"/>
    <w:rsid w:val="007B3C20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666A"/>
    <w:rsid w:val="007F7941"/>
    <w:rsid w:val="007F7AAB"/>
    <w:rsid w:val="008057D3"/>
    <w:rsid w:val="008059BF"/>
    <w:rsid w:val="00814427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43E92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1746"/>
    <w:rsid w:val="00881966"/>
    <w:rsid w:val="00881A01"/>
    <w:rsid w:val="00886796"/>
    <w:rsid w:val="00891401"/>
    <w:rsid w:val="0089373F"/>
    <w:rsid w:val="0089565E"/>
    <w:rsid w:val="00895D4F"/>
    <w:rsid w:val="00896E11"/>
    <w:rsid w:val="008A0A5A"/>
    <w:rsid w:val="008A54A4"/>
    <w:rsid w:val="008A5758"/>
    <w:rsid w:val="008A7FD9"/>
    <w:rsid w:val="008B4C6D"/>
    <w:rsid w:val="008C1393"/>
    <w:rsid w:val="008C4E6C"/>
    <w:rsid w:val="008C7BF2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2CB8"/>
    <w:rsid w:val="00923460"/>
    <w:rsid w:val="009235F0"/>
    <w:rsid w:val="009239B5"/>
    <w:rsid w:val="00925020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6989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160A"/>
    <w:rsid w:val="00A728E9"/>
    <w:rsid w:val="00A73D69"/>
    <w:rsid w:val="00A77E8B"/>
    <w:rsid w:val="00A80BE7"/>
    <w:rsid w:val="00A827AE"/>
    <w:rsid w:val="00A84A89"/>
    <w:rsid w:val="00A85B48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B004EB"/>
    <w:rsid w:val="00B05825"/>
    <w:rsid w:val="00B06665"/>
    <w:rsid w:val="00B1093D"/>
    <w:rsid w:val="00B14F35"/>
    <w:rsid w:val="00B16C26"/>
    <w:rsid w:val="00B24461"/>
    <w:rsid w:val="00B25EE0"/>
    <w:rsid w:val="00B30811"/>
    <w:rsid w:val="00B30893"/>
    <w:rsid w:val="00B3093A"/>
    <w:rsid w:val="00B30FF6"/>
    <w:rsid w:val="00B324D9"/>
    <w:rsid w:val="00B347E6"/>
    <w:rsid w:val="00B34CE6"/>
    <w:rsid w:val="00B37A8C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B22BD"/>
    <w:rsid w:val="00BB482D"/>
    <w:rsid w:val="00BB5C2F"/>
    <w:rsid w:val="00BC048C"/>
    <w:rsid w:val="00BC13EA"/>
    <w:rsid w:val="00BC1BD1"/>
    <w:rsid w:val="00BC269A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BF7BA1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5EB5"/>
    <w:rsid w:val="00C96270"/>
    <w:rsid w:val="00C97A67"/>
    <w:rsid w:val="00CA1FB2"/>
    <w:rsid w:val="00CA2CA8"/>
    <w:rsid w:val="00CA36B0"/>
    <w:rsid w:val="00CB6594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3CD4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81694"/>
    <w:rsid w:val="00D824EA"/>
    <w:rsid w:val="00D82AC7"/>
    <w:rsid w:val="00D84C59"/>
    <w:rsid w:val="00D86595"/>
    <w:rsid w:val="00D9444F"/>
    <w:rsid w:val="00D95763"/>
    <w:rsid w:val="00D95CE8"/>
    <w:rsid w:val="00D967FA"/>
    <w:rsid w:val="00DA0C03"/>
    <w:rsid w:val="00DA0DC5"/>
    <w:rsid w:val="00DA12DC"/>
    <w:rsid w:val="00DA1721"/>
    <w:rsid w:val="00DA2DB7"/>
    <w:rsid w:val="00DA3017"/>
    <w:rsid w:val="00DA67E2"/>
    <w:rsid w:val="00DA7499"/>
    <w:rsid w:val="00DB321A"/>
    <w:rsid w:val="00DC3AF5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E31"/>
    <w:rsid w:val="00E11B95"/>
    <w:rsid w:val="00E12129"/>
    <w:rsid w:val="00E148AD"/>
    <w:rsid w:val="00E14A0E"/>
    <w:rsid w:val="00E15FE7"/>
    <w:rsid w:val="00E17231"/>
    <w:rsid w:val="00E176FB"/>
    <w:rsid w:val="00E21BDE"/>
    <w:rsid w:val="00E26E79"/>
    <w:rsid w:val="00E27093"/>
    <w:rsid w:val="00E30BA9"/>
    <w:rsid w:val="00E31251"/>
    <w:rsid w:val="00E37DF4"/>
    <w:rsid w:val="00E403FB"/>
    <w:rsid w:val="00E42425"/>
    <w:rsid w:val="00E42D34"/>
    <w:rsid w:val="00E43023"/>
    <w:rsid w:val="00E435FC"/>
    <w:rsid w:val="00E43BF4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73EDD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1E5A"/>
    <w:rsid w:val="00EA2E46"/>
    <w:rsid w:val="00EA4FF3"/>
    <w:rsid w:val="00EA68D3"/>
    <w:rsid w:val="00EB2162"/>
    <w:rsid w:val="00EB2818"/>
    <w:rsid w:val="00EC0EC3"/>
    <w:rsid w:val="00EC1365"/>
    <w:rsid w:val="00EC1ECC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0894"/>
    <w:rsid w:val="00F510BA"/>
    <w:rsid w:val="00F543BA"/>
    <w:rsid w:val="00F603BD"/>
    <w:rsid w:val="00F61FF3"/>
    <w:rsid w:val="00F70E8F"/>
    <w:rsid w:val="00F74CC0"/>
    <w:rsid w:val="00F761C5"/>
    <w:rsid w:val="00F86100"/>
    <w:rsid w:val="00F8643C"/>
    <w:rsid w:val="00F870E8"/>
    <w:rsid w:val="00F922C5"/>
    <w:rsid w:val="00F9332E"/>
    <w:rsid w:val="00F955A1"/>
    <w:rsid w:val="00FA65C1"/>
    <w:rsid w:val="00FB0BD3"/>
    <w:rsid w:val="00FB2A6C"/>
    <w:rsid w:val="00FB6060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155B255E"/>
    <w:rsid w:val="1D674C4D"/>
    <w:rsid w:val="206111E4"/>
    <w:rsid w:val="21576405"/>
    <w:rsid w:val="3F9D5EBD"/>
    <w:rsid w:val="43043CF7"/>
    <w:rsid w:val="4B295BC8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804EAE-3E12-4321-AF4F-62CFCE35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448</Words>
  <Characters>2266</Characters>
  <Application>Microsoft Office Word</Application>
  <DocSecurity>0</DocSecurity>
  <Lines>32</Lines>
  <Paragraphs>10</Paragraphs>
  <ScaleCrop>false</ScaleCrop>
  <Company>2ndSpAcE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3</cp:revision>
  <cp:lastPrinted>2004-04-23T07:06:00Z</cp:lastPrinted>
  <dcterms:created xsi:type="dcterms:W3CDTF">2026-08-10T02:05:00Z</dcterms:created>
  <dcterms:modified xsi:type="dcterms:W3CDTF">2026-08-10T02:14:00Z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