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4906" w:rsidRDefault="00E94906">
      <w:pPr>
        <w:jc w:val="center"/>
        <w:rPr>
          <w:b/>
          <w:bCs/>
          <w:color w:val="000000"/>
          <w:sz w:val="18"/>
          <w:szCs w:val="18"/>
          <w:shd w:val="pct10" w:color="auto" w:fill="FFFFFF"/>
        </w:rPr>
      </w:pPr>
    </w:p>
    <w:p w:rsidR="00E94906" w:rsidRDefault="00C66A9F">
      <w:pPr>
        <w:jc w:val="center"/>
        <w:rPr>
          <w:b/>
          <w:bCs/>
          <w:color w:val="000000"/>
          <w:sz w:val="36"/>
          <w:szCs w:val="36"/>
          <w:shd w:val="pct10" w:color="auto" w:fill="FFFFFF"/>
        </w:rPr>
      </w:pPr>
      <w:r>
        <w:rPr>
          <w:b/>
          <w:bCs/>
          <w:color w:val="000000"/>
          <w:sz w:val="36"/>
          <w:szCs w:val="36"/>
          <w:shd w:val="pct10" w:color="auto" w:fill="FFFFFF"/>
        </w:rPr>
        <w:t>新</w:t>
      </w:r>
      <w:r>
        <w:rPr>
          <w:b/>
          <w:bCs/>
          <w:color w:val="000000"/>
          <w:sz w:val="36"/>
          <w:szCs w:val="36"/>
          <w:shd w:val="pct10" w:color="auto" w:fill="FFFFFF"/>
        </w:rPr>
        <w:t xml:space="preserve"> </w:t>
      </w:r>
      <w:r>
        <w:rPr>
          <w:b/>
          <w:bCs/>
          <w:color w:val="000000"/>
          <w:sz w:val="36"/>
          <w:szCs w:val="36"/>
          <w:shd w:val="pct10" w:color="auto" w:fill="FFFFFF"/>
        </w:rPr>
        <w:t>书</w:t>
      </w:r>
      <w:r>
        <w:rPr>
          <w:b/>
          <w:bCs/>
          <w:color w:val="000000"/>
          <w:sz w:val="36"/>
          <w:szCs w:val="36"/>
          <w:shd w:val="pct10" w:color="auto" w:fill="FFFFFF"/>
        </w:rPr>
        <w:t xml:space="preserve"> </w:t>
      </w:r>
      <w:r>
        <w:rPr>
          <w:b/>
          <w:bCs/>
          <w:color w:val="000000"/>
          <w:sz w:val="36"/>
          <w:szCs w:val="36"/>
          <w:shd w:val="pct10" w:color="auto" w:fill="FFFFFF"/>
        </w:rPr>
        <w:t>推</w:t>
      </w:r>
      <w:r>
        <w:rPr>
          <w:b/>
          <w:bCs/>
          <w:color w:val="000000"/>
          <w:sz w:val="36"/>
          <w:szCs w:val="36"/>
          <w:shd w:val="pct10" w:color="auto" w:fill="FFFFFF"/>
        </w:rPr>
        <w:t xml:space="preserve"> </w:t>
      </w:r>
      <w:r>
        <w:rPr>
          <w:b/>
          <w:bCs/>
          <w:color w:val="000000"/>
          <w:sz w:val="36"/>
          <w:szCs w:val="36"/>
          <w:shd w:val="pct10" w:color="auto" w:fill="FFFFFF"/>
        </w:rPr>
        <w:t>荐</w:t>
      </w:r>
    </w:p>
    <w:p w:rsidR="00E94906" w:rsidRDefault="00E94906">
      <w:pPr>
        <w:tabs>
          <w:tab w:val="left" w:pos="341"/>
          <w:tab w:val="left" w:pos="5235"/>
        </w:tabs>
        <w:jc w:val="left"/>
        <w:rPr>
          <w:b/>
          <w:bCs/>
          <w:color w:val="000000"/>
          <w:szCs w:val="18"/>
        </w:rPr>
      </w:pPr>
    </w:p>
    <w:p w:rsidR="00E94906" w:rsidRDefault="00E94906" w:rsidP="00B26A1F">
      <w:pPr>
        <w:rPr>
          <w:b/>
          <w:color w:val="000000"/>
          <w:szCs w:val="21"/>
        </w:rPr>
      </w:pPr>
    </w:p>
    <w:p w:rsidR="004209F2" w:rsidRPr="00650A04" w:rsidRDefault="00B26A1F" w:rsidP="004209F2">
      <w:pPr>
        <w:rPr>
          <w:b/>
          <w:szCs w:val="21"/>
        </w:rPr>
      </w:pPr>
      <w:r>
        <w:rPr>
          <w:noProof/>
        </w:rPr>
        <w:drawing>
          <wp:anchor distT="0" distB="0" distL="114300" distR="114300" simplePos="0" relativeHeight="251658240" behindDoc="0" locked="0" layoutInCell="1" allowOverlap="1">
            <wp:simplePos x="0" y="0"/>
            <wp:positionH relativeFrom="margin">
              <wp:align>right</wp:align>
            </wp:positionH>
            <wp:positionV relativeFrom="paragraph">
              <wp:posOffset>1905</wp:posOffset>
            </wp:positionV>
            <wp:extent cx="1152525" cy="1809115"/>
            <wp:effectExtent l="0" t="0" r="9525" b="635"/>
            <wp:wrapSquare wrapText="bothSides"/>
            <wp:docPr id="3" name="图片 3" descr="After Lif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ter Lif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52525" cy="18091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209F2" w:rsidRPr="004209F2">
        <w:rPr>
          <w:b/>
          <w:color w:val="000000"/>
          <w:szCs w:val="21"/>
        </w:rPr>
        <w:t>中文书名</w:t>
      </w:r>
      <w:r w:rsidR="004209F2" w:rsidRPr="00650A04">
        <w:rPr>
          <w:b/>
          <w:color w:val="000000"/>
          <w:szCs w:val="21"/>
        </w:rPr>
        <w:t>：</w:t>
      </w:r>
      <w:r w:rsidR="004209F2" w:rsidRPr="00650A04">
        <w:rPr>
          <w:b/>
          <w:szCs w:val="21"/>
        </w:rPr>
        <w:t>《</w:t>
      </w:r>
      <w:r w:rsidR="003631DA" w:rsidRPr="00650A04">
        <w:rPr>
          <w:b/>
          <w:szCs w:val="21"/>
        </w:rPr>
        <w:t>来世：</w:t>
      </w:r>
      <w:r w:rsidR="00650A04" w:rsidRPr="00650A04">
        <w:rPr>
          <w:b/>
        </w:rPr>
        <w:t>灵魂在西方基督教中的思想旅程</w:t>
      </w:r>
      <w:r w:rsidR="004209F2" w:rsidRPr="00650A04">
        <w:rPr>
          <w:b/>
          <w:szCs w:val="21"/>
        </w:rPr>
        <w:t>》</w:t>
      </w:r>
    </w:p>
    <w:p w:rsidR="00B26A1F" w:rsidRPr="004209F2" w:rsidRDefault="004209F2" w:rsidP="004209F2">
      <w:pPr>
        <w:rPr>
          <w:b/>
          <w:szCs w:val="21"/>
        </w:rPr>
      </w:pPr>
      <w:r w:rsidRPr="004209F2">
        <w:rPr>
          <w:b/>
          <w:szCs w:val="21"/>
        </w:rPr>
        <w:t>英文书名：</w:t>
      </w:r>
      <w:r w:rsidR="00B26A1F">
        <w:rPr>
          <w:rFonts w:hint="eastAsia"/>
          <w:b/>
          <w:szCs w:val="21"/>
        </w:rPr>
        <w:t>A</w:t>
      </w:r>
      <w:r w:rsidR="00B26A1F">
        <w:rPr>
          <w:b/>
          <w:szCs w:val="21"/>
        </w:rPr>
        <w:t xml:space="preserve">FTER LIFE: The Soul’s Journey </w:t>
      </w:r>
      <w:proofErr w:type="gramStart"/>
      <w:r w:rsidR="00B26A1F">
        <w:rPr>
          <w:b/>
          <w:szCs w:val="21"/>
        </w:rPr>
        <w:t>Through</w:t>
      </w:r>
      <w:proofErr w:type="gramEnd"/>
      <w:r w:rsidR="00B26A1F">
        <w:rPr>
          <w:b/>
          <w:szCs w:val="21"/>
        </w:rPr>
        <w:t xml:space="preserve"> Western Christianity</w:t>
      </w:r>
    </w:p>
    <w:p w:rsidR="004209F2" w:rsidRPr="004209F2" w:rsidRDefault="004209F2" w:rsidP="004209F2">
      <w:pPr>
        <w:rPr>
          <w:b/>
          <w:color w:val="000000"/>
          <w:szCs w:val="21"/>
        </w:rPr>
      </w:pPr>
      <w:r w:rsidRPr="004209F2">
        <w:rPr>
          <w:b/>
          <w:color w:val="000000"/>
          <w:szCs w:val="21"/>
        </w:rPr>
        <w:t>作</w:t>
      </w:r>
      <w:r w:rsidRPr="004209F2">
        <w:rPr>
          <w:b/>
          <w:color w:val="000000"/>
          <w:szCs w:val="21"/>
        </w:rPr>
        <w:t xml:space="preserve">    </w:t>
      </w:r>
      <w:r w:rsidRPr="004209F2">
        <w:rPr>
          <w:b/>
          <w:color w:val="000000"/>
          <w:szCs w:val="21"/>
        </w:rPr>
        <w:t>者：</w:t>
      </w:r>
      <w:r w:rsidR="00B26A1F">
        <w:rPr>
          <w:rFonts w:hint="eastAsia"/>
          <w:b/>
          <w:color w:val="000000"/>
          <w:szCs w:val="21"/>
        </w:rPr>
        <w:t>S</w:t>
      </w:r>
      <w:r w:rsidR="00B26A1F">
        <w:rPr>
          <w:b/>
          <w:color w:val="000000"/>
          <w:szCs w:val="21"/>
        </w:rPr>
        <w:t>teven W. Tyra</w:t>
      </w:r>
    </w:p>
    <w:p w:rsidR="004209F2" w:rsidRPr="004209F2" w:rsidRDefault="004209F2" w:rsidP="004209F2">
      <w:pPr>
        <w:rPr>
          <w:b/>
          <w:color w:val="000000"/>
          <w:szCs w:val="21"/>
        </w:rPr>
      </w:pPr>
      <w:r w:rsidRPr="004209F2">
        <w:rPr>
          <w:b/>
          <w:color w:val="000000"/>
          <w:szCs w:val="21"/>
        </w:rPr>
        <w:t>出</w:t>
      </w:r>
      <w:r w:rsidRPr="004209F2">
        <w:rPr>
          <w:b/>
          <w:color w:val="000000"/>
          <w:szCs w:val="21"/>
        </w:rPr>
        <w:t xml:space="preserve"> </w:t>
      </w:r>
      <w:r w:rsidRPr="004209F2">
        <w:rPr>
          <w:b/>
          <w:color w:val="000000"/>
          <w:szCs w:val="21"/>
        </w:rPr>
        <w:t>版</w:t>
      </w:r>
      <w:r w:rsidRPr="004209F2">
        <w:rPr>
          <w:b/>
          <w:color w:val="000000"/>
          <w:szCs w:val="21"/>
        </w:rPr>
        <w:t xml:space="preserve"> </w:t>
      </w:r>
      <w:r w:rsidRPr="004209F2">
        <w:rPr>
          <w:b/>
          <w:color w:val="000000"/>
          <w:szCs w:val="21"/>
        </w:rPr>
        <w:t>社：</w:t>
      </w:r>
      <w:r w:rsidR="00B26A1F">
        <w:rPr>
          <w:b/>
          <w:color w:val="000000"/>
          <w:szCs w:val="21"/>
        </w:rPr>
        <w:t>Bloomsbury Business</w:t>
      </w:r>
    </w:p>
    <w:p w:rsidR="00AC35A9" w:rsidRDefault="004209F2" w:rsidP="004209F2">
      <w:pPr>
        <w:rPr>
          <w:b/>
          <w:color w:val="000000"/>
          <w:szCs w:val="21"/>
        </w:rPr>
      </w:pPr>
      <w:r w:rsidRPr="004209F2">
        <w:rPr>
          <w:b/>
          <w:color w:val="000000"/>
          <w:szCs w:val="21"/>
        </w:rPr>
        <w:t>代理公司：</w:t>
      </w:r>
      <w:r w:rsidR="00AC35A9">
        <w:rPr>
          <w:b/>
          <w:color w:val="000000"/>
          <w:szCs w:val="21"/>
        </w:rPr>
        <w:t>ANA/</w:t>
      </w:r>
      <w:r w:rsidR="00D82C62">
        <w:rPr>
          <w:b/>
          <w:color w:val="000000"/>
          <w:szCs w:val="21"/>
        </w:rPr>
        <w:t xml:space="preserve"> </w:t>
      </w:r>
      <w:r w:rsidR="00AC35A9">
        <w:rPr>
          <w:b/>
          <w:color w:val="000000"/>
          <w:szCs w:val="21"/>
        </w:rPr>
        <w:t>Jessica</w:t>
      </w:r>
    </w:p>
    <w:p w:rsidR="004209F2" w:rsidRPr="004209F2" w:rsidRDefault="004209F2" w:rsidP="004209F2">
      <w:pPr>
        <w:rPr>
          <w:b/>
          <w:color w:val="000000"/>
          <w:szCs w:val="21"/>
        </w:rPr>
      </w:pPr>
      <w:r>
        <w:rPr>
          <w:b/>
          <w:color w:val="000000"/>
          <w:szCs w:val="21"/>
        </w:rPr>
        <w:t>页</w:t>
      </w:r>
      <w:r w:rsidRPr="004209F2">
        <w:rPr>
          <w:b/>
          <w:color w:val="000000"/>
          <w:szCs w:val="21"/>
        </w:rPr>
        <w:t xml:space="preserve">    </w:t>
      </w:r>
      <w:r w:rsidRPr="004209F2">
        <w:rPr>
          <w:b/>
          <w:color w:val="000000"/>
          <w:szCs w:val="21"/>
        </w:rPr>
        <w:t>数：</w:t>
      </w:r>
      <w:r w:rsidR="00B26A1F">
        <w:rPr>
          <w:rFonts w:hint="eastAsia"/>
          <w:b/>
          <w:color w:val="000000"/>
          <w:szCs w:val="21"/>
        </w:rPr>
        <w:t>2</w:t>
      </w:r>
      <w:r w:rsidR="00B26A1F">
        <w:rPr>
          <w:b/>
          <w:color w:val="000000"/>
          <w:szCs w:val="21"/>
        </w:rPr>
        <w:t>32</w:t>
      </w:r>
      <w:r>
        <w:rPr>
          <w:b/>
          <w:color w:val="000000"/>
          <w:szCs w:val="21"/>
        </w:rPr>
        <w:t>页</w:t>
      </w:r>
    </w:p>
    <w:p w:rsidR="004209F2" w:rsidRPr="004209F2" w:rsidRDefault="004209F2" w:rsidP="004209F2">
      <w:pPr>
        <w:rPr>
          <w:b/>
          <w:color w:val="000000"/>
          <w:szCs w:val="21"/>
        </w:rPr>
      </w:pPr>
      <w:r w:rsidRPr="004209F2">
        <w:rPr>
          <w:b/>
          <w:color w:val="000000"/>
          <w:szCs w:val="21"/>
        </w:rPr>
        <w:t>出版时间：</w:t>
      </w:r>
      <w:r w:rsidR="00B26A1F">
        <w:rPr>
          <w:rFonts w:hint="eastAsia"/>
          <w:b/>
          <w:color w:val="000000"/>
          <w:szCs w:val="21"/>
        </w:rPr>
        <w:t>2</w:t>
      </w:r>
      <w:r w:rsidR="00B26A1F">
        <w:rPr>
          <w:b/>
          <w:color w:val="000000"/>
          <w:szCs w:val="21"/>
        </w:rPr>
        <w:t>026</w:t>
      </w:r>
      <w:r w:rsidRPr="004209F2">
        <w:rPr>
          <w:b/>
          <w:color w:val="000000"/>
          <w:szCs w:val="21"/>
        </w:rPr>
        <w:t>年</w:t>
      </w:r>
      <w:r w:rsidR="00B26A1F">
        <w:rPr>
          <w:rFonts w:hint="eastAsia"/>
          <w:b/>
          <w:color w:val="000000"/>
          <w:szCs w:val="21"/>
        </w:rPr>
        <w:t>9</w:t>
      </w:r>
      <w:r w:rsidRPr="004209F2">
        <w:rPr>
          <w:b/>
          <w:color w:val="000000"/>
          <w:szCs w:val="21"/>
        </w:rPr>
        <w:t>月</w:t>
      </w:r>
    </w:p>
    <w:p w:rsidR="004209F2" w:rsidRPr="004209F2" w:rsidRDefault="004209F2" w:rsidP="004209F2">
      <w:pPr>
        <w:rPr>
          <w:b/>
          <w:color w:val="000000"/>
          <w:szCs w:val="21"/>
        </w:rPr>
      </w:pPr>
      <w:r w:rsidRPr="004209F2">
        <w:rPr>
          <w:b/>
          <w:color w:val="000000"/>
          <w:szCs w:val="21"/>
        </w:rPr>
        <w:t>代理地区：中国大陆、台湾</w:t>
      </w:r>
    </w:p>
    <w:p w:rsidR="004209F2" w:rsidRPr="004209F2" w:rsidRDefault="004209F2" w:rsidP="004209F2">
      <w:pPr>
        <w:rPr>
          <w:b/>
          <w:color w:val="000000"/>
          <w:szCs w:val="21"/>
        </w:rPr>
      </w:pPr>
      <w:r w:rsidRPr="004209F2">
        <w:rPr>
          <w:b/>
          <w:color w:val="000000"/>
          <w:szCs w:val="21"/>
        </w:rPr>
        <w:t>审读资料：电子稿</w:t>
      </w:r>
    </w:p>
    <w:p w:rsidR="004209F2" w:rsidRPr="004209F2" w:rsidRDefault="004209F2" w:rsidP="004209F2">
      <w:pPr>
        <w:rPr>
          <w:b/>
          <w:color w:val="000000"/>
          <w:szCs w:val="21"/>
        </w:rPr>
      </w:pPr>
      <w:r w:rsidRPr="004209F2">
        <w:rPr>
          <w:b/>
          <w:color w:val="000000"/>
          <w:szCs w:val="21"/>
        </w:rPr>
        <w:t>类</w:t>
      </w:r>
      <w:r w:rsidRPr="004209F2">
        <w:rPr>
          <w:b/>
          <w:color w:val="000000"/>
          <w:szCs w:val="21"/>
        </w:rPr>
        <w:t xml:space="preserve">    </w:t>
      </w:r>
      <w:r w:rsidRPr="004209F2">
        <w:rPr>
          <w:b/>
          <w:color w:val="000000"/>
          <w:szCs w:val="21"/>
        </w:rPr>
        <w:t>型：</w:t>
      </w:r>
      <w:r w:rsidR="00650A04">
        <w:rPr>
          <w:b/>
          <w:color w:val="000000"/>
          <w:szCs w:val="21"/>
        </w:rPr>
        <w:t>大众哲学</w:t>
      </w:r>
    </w:p>
    <w:p w:rsidR="00BB0FE9" w:rsidRDefault="00BB0FE9" w:rsidP="004209F2">
      <w:pPr>
        <w:rPr>
          <w:color w:val="000000"/>
          <w:shd w:val="clear" w:color="auto" w:fill="FFFFFF"/>
        </w:rPr>
      </w:pPr>
    </w:p>
    <w:p w:rsidR="00BB0FE9" w:rsidRDefault="00BB0FE9" w:rsidP="004209F2">
      <w:pPr>
        <w:rPr>
          <w:color w:val="000000"/>
          <w:shd w:val="clear" w:color="auto" w:fill="FFFFFF"/>
        </w:rPr>
      </w:pPr>
    </w:p>
    <w:p w:rsidR="004209F2" w:rsidRPr="004209F2" w:rsidRDefault="004209F2" w:rsidP="004209F2">
      <w:pPr>
        <w:rPr>
          <w:color w:val="000000"/>
          <w:szCs w:val="21"/>
        </w:rPr>
      </w:pPr>
      <w:r w:rsidRPr="004209F2">
        <w:rPr>
          <w:b/>
          <w:bCs/>
          <w:color w:val="000000"/>
          <w:szCs w:val="21"/>
        </w:rPr>
        <w:t>内容简介：</w:t>
      </w:r>
    </w:p>
    <w:p w:rsidR="00E71A35" w:rsidRDefault="00E71A35">
      <w:pPr>
        <w:rPr>
          <w:b/>
          <w:color w:val="000000"/>
        </w:rPr>
      </w:pPr>
    </w:p>
    <w:p w:rsidR="004209F2" w:rsidRPr="00BB0FE9" w:rsidRDefault="00B26A1F">
      <w:pPr>
        <w:rPr>
          <w:color w:val="000000"/>
        </w:rPr>
      </w:pPr>
      <w:r>
        <w:rPr>
          <w:b/>
          <w:color w:val="000000"/>
        </w:rPr>
        <w:tab/>
      </w:r>
      <w:r w:rsidRPr="00BB0FE9">
        <w:rPr>
          <w:color w:val="000000"/>
        </w:rPr>
        <w:t>人在离世之际会经历什么？史蒂文</w:t>
      </w:r>
      <w:r w:rsidRPr="00BB0FE9">
        <w:rPr>
          <w:color w:val="000000"/>
        </w:rPr>
        <w:t>·W·</w:t>
      </w:r>
      <w:r w:rsidRPr="00BB0FE9">
        <w:rPr>
          <w:color w:val="000000"/>
        </w:rPr>
        <w:t>泰拉在这部内容详实的著作中梳理了历代学者对这一问题的讨论，追溯</w:t>
      </w:r>
      <w:r w:rsidRPr="00BB0FE9">
        <w:rPr>
          <w:color w:val="000000"/>
        </w:rPr>
        <w:t>“</w:t>
      </w:r>
      <w:r w:rsidRPr="00BB0FE9">
        <w:rPr>
          <w:color w:val="000000"/>
        </w:rPr>
        <w:t>来世</w:t>
      </w:r>
      <w:r w:rsidRPr="00BB0FE9">
        <w:rPr>
          <w:color w:val="000000"/>
        </w:rPr>
        <w:t>”</w:t>
      </w:r>
      <w:r w:rsidRPr="00BB0FE9">
        <w:rPr>
          <w:color w:val="000000"/>
        </w:rPr>
        <w:t>观念从早期教会直至现代的演变脉络。</w:t>
      </w:r>
    </w:p>
    <w:p w:rsidR="00B26A1F" w:rsidRPr="00BB0FE9" w:rsidRDefault="00B26A1F">
      <w:pPr>
        <w:rPr>
          <w:color w:val="000000"/>
        </w:rPr>
      </w:pPr>
    </w:p>
    <w:p w:rsidR="00B26A1F" w:rsidRPr="00BB0FE9" w:rsidRDefault="00B26A1F">
      <w:pPr>
        <w:rPr>
          <w:color w:val="000000"/>
        </w:rPr>
      </w:pPr>
      <w:r w:rsidRPr="00BB0FE9">
        <w:rPr>
          <w:color w:val="000000"/>
        </w:rPr>
        <w:tab/>
      </w:r>
      <w:r w:rsidRPr="00BB0FE9">
        <w:rPr>
          <w:color w:val="000000"/>
        </w:rPr>
        <w:t>泰拉依托专业学术研究成果，通俗易懂地介绍了基督教传统中形形色色的来世</w:t>
      </w:r>
      <w:r w:rsidR="00EA58F4" w:rsidRPr="00BB0FE9">
        <w:rPr>
          <w:color w:val="000000"/>
        </w:rPr>
        <w:t>构想。纵观历史，基督教对肉身死亡与最终复活之间这段过渡期的描绘大相径庭：有人认为逝者暂居地下的乐土，也有人提及炼狱之火。在思索来世的过程中，他们不得不面对死亡带来的一系列拷问：人究竟是什么？当躯体归于尘土之间，人是否依旧保有自身的完整存在？肉体与灵魂之间有着怎样的关系？逝者能否知晓活人的世事，甚至干预人间事务？</w:t>
      </w:r>
    </w:p>
    <w:p w:rsidR="00EA58F4" w:rsidRPr="00BB0FE9" w:rsidRDefault="00EA58F4">
      <w:pPr>
        <w:rPr>
          <w:color w:val="000000"/>
        </w:rPr>
      </w:pPr>
    </w:p>
    <w:p w:rsidR="00EA58F4" w:rsidRPr="00BB0FE9" w:rsidRDefault="00EA58F4">
      <w:pPr>
        <w:rPr>
          <w:color w:val="000000"/>
        </w:rPr>
      </w:pPr>
      <w:r w:rsidRPr="00BB0FE9">
        <w:rPr>
          <w:color w:val="000000"/>
        </w:rPr>
        <w:tab/>
      </w:r>
      <w:r w:rsidRPr="00BB0FE9">
        <w:rPr>
          <w:color w:val="000000"/>
        </w:rPr>
        <w:t>数个世纪以前</w:t>
      </w:r>
      <w:r w:rsidR="00BB0FE9" w:rsidRPr="00BB0FE9">
        <w:rPr>
          <w:color w:val="000000"/>
        </w:rPr>
        <w:t>基督教徒给出的答案，往往与现代人的直觉相悖，也无法简单归入人们预想的教派立场。泰</w:t>
      </w:r>
      <w:proofErr w:type="gramStart"/>
      <w:r w:rsidR="00BB0FE9" w:rsidRPr="00BB0FE9">
        <w:rPr>
          <w:color w:val="000000"/>
        </w:rPr>
        <w:t>拉深入</w:t>
      </w:r>
      <w:proofErr w:type="gramEnd"/>
      <w:r w:rsidR="00BB0FE9" w:rsidRPr="00BB0FE9">
        <w:rPr>
          <w:color w:val="000000"/>
        </w:rPr>
        <w:t>考察诸多思想语境，其中即包括约翰</w:t>
      </w:r>
      <w:r w:rsidR="00BB0FE9" w:rsidRPr="00BB0FE9">
        <w:rPr>
          <w:color w:val="000000"/>
        </w:rPr>
        <w:t>·</w:t>
      </w:r>
      <w:r w:rsidR="00BB0FE9" w:rsidRPr="00BB0FE9">
        <w:rPr>
          <w:color w:val="000000"/>
        </w:rPr>
        <w:t>加尔文那套备受争议、被视作存在缺陷的炼狱学说，也涵盖</w:t>
      </w:r>
      <w:r w:rsidR="00BB0FE9" w:rsidRPr="00BB0FE9">
        <w:rPr>
          <w:rFonts w:hint="eastAsia"/>
          <w:color w:val="000000"/>
        </w:rPr>
        <w:t>C</w:t>
      </w:r>
      <w:r w:rsidR="00BB0FE9" w:rsidRPr="00BB0FE9">
        <w:rPr>
          <w:color w:val="000000"/>
        </w:rPr>
        <w:t xml:space="preserve">.S. </w:t>
      </w:r>
      <w:r w:rsidR="00BB0FE9" w:rsidRPr="00BB0FE9">
        <w:rPr>
          <w:color w:val="000000"/>
        </w:rPr>
        <w:t>路易斯（</w:t>
      </w:r>
      <w:r w:rsidR="00BB0FE9" w:rsidRPr="00BB0FE9">
        <w:rPr>
          <w:rFonts w:hint="eastAsia"/>
          <w:color w:val="000000"/>
        </w:rPr>
        <w:t>C</w:t>
      </w:r>
      <w:r w:rsidR="00BB0FE9" w:rsidRPr="00BB0FE9">
        <w:rPr>
          <w:color w:val="000000"/>
        </w:rPr>
        <w:t>.S. Lewis</w:t>
      </w:r>
      <w:r w:rsidR="00BB0FE9" w:rsidRPr="00BB0FE9">
        <w:rPr>
          <w:rFonts w:hint="eastAsia"/>
          <w:color w:val="000000"/>
        </w:rPr>
        <w:t>）与</w:t>
      </w:r>
      <w:r w:rsidR="00BB0FE9" w:rsidRPr="00BB0FE9">
        <w:rPr>
          <w:rFonts w:hint="eastAsia"/>
          <w:color w:val="000000"/>
        </w:rPr>
        <w:t>J</w:t>
      </w:r>
      <w:r w:rsidR="00BB0FE9" w:rsidRPr="00BB0FE9">
        <w:rPr>
          <w:color w:val="000000"/>
        </w:rPr>
        <w:t xml:space="preserve">.R.R. </w:t>
      </w:r>
      <w:r w:rsidR="00BB0FE9" w:rsidRPr="00BB0FE9">
        <w:rPr>
          <w:color w:val="000000"/>
        </w:rPr>
        <w:t>托尔金</w:t>
      </w:r>
      <w:r w:rsidR="00BB0FE9" w:rsidRPr="00BB0FE9">
        <w:rPr>
          <w:rFonts w:hint="eastAsia"/>
          <w:color w:val="000000"/>
        </w:rPr>
        <w:t xml:space="preserve"> </w:t>
      </w:r>
      <w:r w:rsidR="00BB0FE9" w:rsidRPr="00BB0FE9">
        <w:rPr>
          <w:rFonts w:hint="eastAsia"/>
          <w:color w:val="000000"/>
        </w:rPr>
        <w:t>（</w:t>
      </w:r>
      <w:r w:rsidR="00BB0FE9" w:rsidRPr="00BB0FE9">
        <w:rPr>
          <w:rFonts w:hint="eastAsia"/>
          <w:color w:val="000000"/>
        </w:rPr>
        <w:t>J</w:t>
      </w:r>
      <w:r w:rsidR="00BB0FE9" w:rsidRPr="00BB0FE9">
        <w:rPr>
          <w:color w:val="000000"/>
        </w:rPr>
        <w:t>.R.R. Tolkien</w:t>
      </w:r>
      <w:r w:rsidR="00BB0FE9" w:rsidRPr="00BB0FE9">
        <w:rPr>
          <w:color w:val="000000"/>
        </w:rPr>
        <w:t>）等人非正统的观点。</w:t>
      </w:r>
    </w:p>
    <w:p w:rsidR="00BB0FE9" w:rsidRPr="00BB0FE9" w:rsidRDefault="00BB0FE9">
      <w:pPr>
        <w:rPr>
          <w:color w:val="000000"/>
        </w:rPr>
      </w:pPr>
    </w:p>
    <w:p w:rsidR="00BB0FE9" w:rsidRPr="00BB0FE9" w:rsidRDefault="00BB0FE9">
      <w:pPr>
        <w:rPr>
          <w:color w:val="000000"/>
        </w:rPr>
      </w:pPr>
      <w:r w:rsidRPr="00BB0FE9">
        <w:rPr>
          <w:color w:val="000000"/>
        </w:rPr>
        <w:tab/>
      </w:r>
      <w:r w:rsidRPr="00BB0FE9">
        <w:rPr>
          <w:color w:val="000000"/>
        </w:rPr>
        <w:t>归根到底，本书旨在促使人们审慎看待各</w:t>
      </w:r>
      <w:proofErr w:type="gramStart"/>
      <w:r w:rsidRPr="00BB0FE9">
        <w:rPr>
          <w:color w:val="000000"/>
        </w:rPr>
        <w:t>类关于</w:t>
      </w:r>
      <w:proofErr w:type="gramEnd"/>
      <w:r w:rsidRPr="00BB0FE9">
        <w:rPr>
          <w:color w:val="000000"/>
        </w:rPr>
        <w:t>人的本质、死后归宿的叙事</w:t>
      </w:r>
      <w:r w:rsidRPr="00BB0FE9">
        <w:rPr>
          <w:color w:val="000000"/>
        </w:rPr>
        <w:t>——</w:t>
      </w:r>
      <w:r w:rsidRPr="00BB0FE9">
        <w:rPr>
          <w:color w:val="000000"/>
        </w:rPr>
        <w:t>其中部分观念另辟蹊径，亦有一些思想潜藏误导性。</w:t>
      </w:r>
    </w:p>
    <w:p w:rsidR="00AC35A9" w:rsidRDefault="00AC35A9">
      <w:pPr>
        <w:rPr>
          <w:b/>
          <w:color w:val="000000"/>
        </w:rPr>
      </w:pPr>
    </w:p>
    <w:p w:rsidR="00BB0FE9" w:rsidRDefault="00BB0FE9">
      <w:pPr>
        <w:rPr>
          <w:b/>
          <w:color w:val="000000"/>
        </w:rPr>
      </w:pPr>
    </w:p>
    <w:p w:rsidR="004209F2" w:rsidRPr="004209F2" w:rsidRDefault="004209F2" w:rsidP="004209F2">
      <w:pPr>
        <w:spacing w:line="280" w:lineRule="exact"/>
        <w:rPr>
          <w:b/>
          <w:szCs w:val="21"/>
        </w:rPr>
      </w:pPr>
      <w:r w:rsidRPr="004209F2">
        <w:rPr>
          <w:b/>
          <w:szCs w:val="21"/>
        </w:rPr>
        <w:t>作者简介：</w:t>
      </w:r>
    </w:p>
    <w:p w:rsidR="004209F2" w:rsidRDefault="004209F2">
      <w:pPr>
        <w:rPr>
          <w:b/>
          <w:color w:val="000000"/>
          <w:szCs w:val="21"/>
          <w:lang w:val="en"/>
        </w:rPr>
      </w:pPr>
    </w:p>
    <w:p w:rsidR="00AC35A9" w:rsidRPr="00BB0FE9" w:rsidRDefault="00BB0FE9" w:rsidP="00BB0FE9">
      <w:pPr>
        <w:ind w:firstLine="420"/>
        <w:rPr>
          <w:color w:val="000000"/>
          <w:szCs w:val="21"/>
          <w:lang w:val="en"/>
        </w:rPr>
      </w:pPr>
      <w:r>
        <w:rPr>
          <w:noProof/>
        </w:rPr>
        <w:lastRenderedPageBreak/>
        <w:drawing>
          <wp:anchor distT="0" distB="0" distL="114300" distR="114300" simplePos="0" relativeHeight="251659264" behindDoc="0" locked="0" layoutInCell="1" allowOverlap="1">
            <wp:simplePos x="0" y="0"/>
            <wp:positionH relativeFrom="margin">
              <wp:align>left</wp:align>
            </wp:positionH>
            <wp:positionV relativeFrom="paragraph">
              <wp:posOffset>3175</wp:posOffset>
            </wp:positionV>
            <wp:extent cx="909955" cy="909955"/>
            <wp:effectExtent l="0" t="0" r="4445" b="4445"/>
            <wp:wrapSquare wrapText="bothSides"/>
            <wp:docPr id="4" name="图片 4" descr="Steven W. Tyra profil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teven W. Tyra profile imag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09955" cy="9099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B0FE9">
        <w:rPr>
          <w:rFonts w:hint="eastAsia"/>
          <w:b/>
          <w:color w:val="000000"/>
          <w:szCs w:val="21"/>
          <w:lang w:val="en"/>
        </w:rPr>
        <w:t>史蒂文</w:t>
      </w:r>
      <w:r w:rsidRPr="00BB0FE9">
        <w:rPr>
          <w:rFonts w:ascii="MS Gothic" w:hAnsi="MS Gothic" w:cs="MS Gothic"/>
          <w:b/>
          <w:color w:val="000000"/>
          <w:szCs w:val="21"/>
          <w:lang w:val="en"/>
        </w:rPr>
        <w:t>・</w:t>
      </w:r>
      <w:r w:rsidRPr="00BB0FE9">
        <w:rPr>
          <w:b/>
          <w:color w:val="000000"/>
          <w:szCs w:val="21"/>
          <w:lang w:val="en"/>
        </w:rPr>
        <w:t>W</w:t>
      </w:r>
      <w:r w:rsidRPr="00BB0FE9">
        <w:rPr>
          <w:rFonts w:ascii="MS Gothic" w:hAnsi="MS Gothic" w:cs="MS Gothic"/>
          <w:b/>
          <w:color w:val="000000"/>
          <w:szCs w:val="21"/>
          <w:lang w:val="en"/>
        </w:rPr>
        <w:t>・</w:t>
      </w:r>
      <w:r w:rsidRPr="00BB0FE9">
        <w:rPr>
          <w:rFonts w:ascii="宋体" w:hAnsi="宋体" w:cs="宋体" w:hint="eastAsia"/>
          <w:b/>
          <w:color w:val="000000"/>
          <w:szCs w:val="21"/>
          <w:lang w:val="en"/>
        </w:rPr>
        <w:t>泰拉</w:t>
      </w:r>
      <w:r>
        <w:rPr>
          <w:rFonts w:ascii="宋体" w:hAnsi="宋体" w:cs="宋体" w:hint="eastAsia"/>
          <w:b/>
          <w:color w:val="000000"/>
          <w:szCs w:val="21"/>
          <w:lang w:val="en"/>
        </w:rPr>
        <w:t>（</w:t>
      </w:r>
      <w:r w:rsidRPr="00BB0FE9">
        <w:rPr>
          <w:b/>
          <w:color w:val="000000"/>
          <w:szCs w:val="21"/>
          <w:lang w:val="en"/>
        </w:rPr>
        <w:t>Steven W. Tyra</w:t>
      </w:r>
      <w:r>
        <w:rPr>
          <w:rFonts w:ascii="宋体" w:hAnsi="宋体" w:cs="宋体"/>
          <w:b/>
          <w:color w:val="000000"/>
          <w:szCs w:val="21"/>
          <w:lang w:val="en"/>
        </w:rPr>
        <w:t>）</w:t>
      </w:r>
      <w:r w:rsidRPr="00BB0FE9">
        <w:rPr>
          <w:rFonts w:ascii="宋体" w:hAnsi="宋体" w:cs="宋体" w:hint="eastAsia"/>
          <w:color w:val="000000"/>
          <w:szCs w:val="21"/>
          <w:lang w:val="en"/>
        </w:rPr>
        <w:t>拥有富勒神学院（</w:t>
      </w:r>
      <w:r w:rsidRPr="00BB0FE9">
        <w:rPr>
          <w:color w:val="000000"/>
          <w:szCs w:val="21"/>
          <w:lang w:val="en"/>
        </w:rPr>
        <w:t>Fuller Theological Seminary</w:t>
      </w:r>
      <w:r w:rsidRPr="00BB0FE9">
        <w:rPr>
          <w:rFonts w:hint="eastAsia"/>
          <w:color w:val="000000"/>
          <w:szCs w:val="21"/>
          <w:lang w:val="en"/>
        </w:rPr>
        <w:t>）教会史神学硕士（</w:t>
      </w:r>
      <w:r w:rsidRPr="00BB0FE9">
        <w:rPr>
          <w:color w:val="000000"/>
          <w:szCs w:val="21"/>
          <w:lang w:val="en"/>
        </w:rPr>
        <w:t>Th.M.</w:t>
      </w:r>
      <w:r w:rsidRPr="00BB0FE9">
        <w:rPr>
          <w:rFonts w:hint="eastAsia"/>
          <w:color w:val="000000"/>
          <w:szCs w:val="21"/>
          <w:lang w:val="en"/>
        </w:rPr>
        <w:t>）学位，以及贝勒大学（</w:t>
      </w:r>
      <w:r w:rsidRPr="00BB0FE9">
        <w:rPr>
          <w:color w:val="000000"/>
          <w:szCs w:val="21"/>
          <w:lang w:val="en"/>
        </w:rPr>
        <w:t>Baylor University</w:t>
      </w:r>
      <w:r w:rsidRPr="00BB0FE9">
        <w:rPr>
          <w:rFonts w:hint="eastAsia"/>
          <w:color w:val="000000"/>
          <w:szCs w:val="21"/>
          <w:lang w:val="en"/>
        </w:rPr>
        <w:t>）基督教史博士学位。他的论文刊载于同行评审刊物，包括《神学阐释期刊》（</w:t>
      </w:r>
      <w:r w:rsidRPr="003631DA">
        <w:rPr>
          <w:i/>
          <w:color w:val="000000"/>
          <w:szCs w:val="21"/>
          <w:lang w:val="en"/>
        </w:rPr>
        <w:t>The Journal of Theological Interpretation</w:t>
      </w:r>
      <w:r w:rsidRPr="00BB0FE9">
        <w:rPr>
          <w:rFonts w:hint="eastAsia"/>
          <w:color w:val="000000"/>
          <w:szCs w:val="21"/>
          <w:lang w:val="en"/>
        </w:rPr>
        <w:t>）与《宗教改革史文献集》（</w:t>
      </w:r>
      <w:r w:rsidRPr="003631DA">
        <w:rPr>
          <w:i/>
          <w:color w:val="000000"/>
          <w:szCs w:val="21"/>
          <w:lang w:val="en"/>
        </w:rPr>
        <w:t>Archive for Reformation History</w:t>
      </w:r>
      <w:r w:rsidRPr="00BB0FE9">
        <w:rPr>
          <w:rFonts w:hint="eastAsia"/>
          <w:color w:val="000000"/>
          <w:szCs w:val="21"/>
          <w:lang w:val="en"/>
        </w:rPr>
        <w:t>）。其著作致力于将基督教思想传统通俗化，让专业学术领域之外的读者也能够理解，并从中获得启发。他最新的著作《来世》（</w:t>
      </w:r>
      <w:r w:rsidRPr="003631DA">
        <w:rPr>
          <w:rFonts w:hint="eastAsia"/>
          <w:i/>
          <w:color w:val="000000"/>
          <w:szCs w:val="21"/>
          <w:lang w:val="en"/>
        </w:rPr>
        <w:t>After Life</w:t>
      </w:r>
      <w:r w:rsidRPr="00BB0FE9">
        <w:rPr>
          <w:rFonts w:hint="eastAsia"/>
          <w:color w:val="000000"/>
          <w:szCs w:val="21"/>
          <w:lang w:val="en"/>
        </w:rPr>
        <w:t>）凝聚了十余年来围绕基督教历史上关于死亡与死后归宿相关议题开展的研究与写作成果。</w:t>
      </w:r>
    </w:p>
    <w:p w:rsidR="00AC35A9" w:rsidRDefault="00AC35A9">
      <w:pPr>
        <w:rPr>
          <w:b/>
          <w:color w:val="000000"/>
          <w:szCs w:val="21"/>
          <w:lang w:val="en"/>
        </w:rPr>
      </w:pPr>
    </w:p>
    <w:p w:rsidR="003631DA" w:rsidRDefault="003631DA">
      <w:pPr>
        <w:rPr>
          <w:b/>
          <w:color w:val="000000"/>
          <w:szCs w:val="21"/>
          <w:lang w:val="en"/>
        </w:rPr>
      </w:pPr>
    </w:p>
    <w:p w:rsidR="004209F2" w:rsidRDefault="003631DA">
      <w:pPr>
        <w:rPr>
          <w:b/>
          <w:color w:val="000000"/>
        </w:rPr>
      </w:pPr>
      <w:r>
        <w:rPr>
          <w:rFonts w:hint="eastAsia"/>
          <w:b/>
          <w:color w:val="000000"/>
        </w:rPr>
        <w:t>媒体评价：</w:t>
      </w:r>
    </w:p>
    <w:p w:rsidR="003631DA" w:rsidRDefault="003631DA">
      <w:pPr>
        <w:rPr>
          <w:b/>
          <w:color w:val="000000"/>
        </w:rPr>
      </w:pPr>
    </w:p>
    <w:p w:rsidR="003631DA" w:rsidRPr="003631DA" w:rsidRDefault="003631DA" w:rsidP="003631DA">
      <w:pPr>
        <w:ind w:firstLine="420"/>
        <w:rPr>
          <w:color w:val="000000"/>
        </w:rPr>
      </w:pPr>
      <w:r w:rsidRPr="003631DA">
        <w:rPr>
          <w:rFonts w:hint="eastAsia"/>
          <w:color w:val="000000"/>
        </w:rPr>
        <w:t>“泰拉具备顶尖讲师的写作功底，将西方基督教关于来世的教义凝练为引人入胜的叙述。但本书并非单纯复述历史，而是有力地论证：基督徒最终完满的生命形态，必须立足于肉身存续的视角。书中提出一个核心洞见</w:t>
      </w:r>
      <w:r w:rsidRPr="003631DA">
        <w:rPr>
          <w:rFonts w:hint="eastAsia"/>
          <w:color w:val="000000"/>
        </w:rPr>
        <w:t xml:space="preserve"> </w:t>
      </w:r>
      <w:r w:rsidRPr="003631DA">
        <w:rPr>
          <w:rFonts w:hint="eastAsia"/>
          <w:color w:val="000000"/>
        </w:rPr>
        <w:t>——</w:t>
      </w:r>
      <w:r w:rsidRPr="003631DA">
        <w:rPr>
          <w:rFonts w:hint="eastAsia"/>
          <w:color w:val="000000"/>
        </w:rPr>
        <w:t xml:space="preserve"> </w:t>
      </w:r>
      <w:r w:rsidRPr="003631DA">
        <w:rPr>
          <w:rFonts w:hint="eastAsia"/>
          <w:color w:val="000000"/>
        </w:rPr>
        <w:t>人论与终末论彼此映照，这堪称一条神学准则。今后神学家探讨相关议题时，都应当将这一观点置于思考前沿。”</w:t>
      </w:r>
    </w:p>
    <w:p w:rsidR="003631DA" w:rsidRPr="003631DA" w:rsidRDefault="003631DA" w:rsidP="003631DA">
      <w:pPr>
        <w:jc w:val="right"/>
        <w:rPr>
          <w:color w:val="000000"/>
        </w:rPr>
      </w:pPr>
      <w:r w:rsidRPr="003631DA">
        <w:rPr>
          <w:rFonts w:hint="eastAsia"/>
          <w:color w:val="000000"/>
        </w:rPr>
        <w:t>——</w:t>
      </w:r>
      <w:r w:rsidRPr="003631DA">
        <w:rPr>
          <w:color w:val="000000"/>
        </w:rPr>
        <w:t>N</w:t>
      </w:r>
      <w:r w:rsidRPr="003631DA">
        <w:rPr>
          <w:rFonts w:ascii="MS Gothic" w:eastAsia="MS Gothic" w:hAnsi="MS Gothic" w:cs="MS Gothic" w:hint="eastAsia"/>
          <w:color w:val="000000"/>
        </w:rPr>
        <w:t>・</w:t>
      </w:r>
      <w:r w:rsidRPr="003631DA">
        <w:rPr>
          <w:rFonts w:ascii="宋体" w:hAnsi="宋体" w:cs="宋体" w:hint="eastAsia"/>
          <w:color w:val="000000"/>
        </w:rPr>
        <w:t>格雷</w:t>
      </w:r>
      <w:r w:rsidRPr="003631DA">
        <w:rPr>
          <w:rFonts w:ascii="MS Gothic" w:eastAsia="MS Gothic" w:hAnsi="MS Gothic" w:cs="MS Gothic" w:hint="eastAsia"/>
          <w:color w:val="000000"/>
        </w:rPr>
        <w:t>・</w:t>
      </w:r>
      <w:proofErr w:type="gramStart"/>
      <w:r w:rsidRPr="003631DA">
        <w:rPr>
          <w:rFonts w:ascii="宋体" w:hAnsi="宋体" w:cs="宋体" w:hint="eastAsia"/>
          <w:color w:val="000000"/>
        </w:rPr>
        <w:t>苏坦托</w:t>
      </w:r>
      <w:proofErr w:type="gramEnd"/>
      <w:r w:rsidRPr="003631DA">
        <w:rPr>
          <w:rFonts w:ascii="宋体" w:hAnsi="宋体" w:cs="宋体" w:hint="eastAsia"/>
          <w:color w:val="000000"/>
        </w:rPr>
        <w:t>（</w:t>
      </w:r>
      <w:r w:rsidRPr="003631DA">
        <w:rPr>
          <w:color w:val="000000"/>
        </w:rPr>
        <w:t xml:space="preserve">N. Gray </w:t>
      </w:r>
      <w:proofErr w:type="spellStart"/>
      <w:r w:rsidRPr="003631DA">
        <w:rPr>
          <w:color w:val="000000"/>
        </w:rPr>
        <w:t>Sutanto</w:t>
      </w:r>
      <w:proofErr w:type="spellEnd"/>
      <w:r w:rsidRPr="003631DA">
        <w:rPr>
          <w:rFonts w:hint="eastAsia"/>
          <w:color w:val="000000"/>
        </w:rPr>
        <w:t>），美国归正神学院（</w:t>
      </w:r>
      <w:r w:rsidRPr="003631DA">
        <w:rPr>
          <w:color w:val="000000"/>
        </w:rPr>
        <w:t>Reformed Theological Seminary</w:t>
      </w:r>
      <w:r w:rsidRPr="003631DA">
        <w:rPr>
          <w:rFonts w:hint="eastAsia"/>
          <w:color w:val="000000"/>
        </w:rPr>
        <w:t>）</w:t>
      </w:r>
    </w:p>
    <w:p w:rsidR="003631DA" w:rsidRDefault="003631DA" w:rsidP="003631DA">
      <w:pPr>
        <w:rPr>
          <w:color w:val="000000"/>
        </w:rPr>
      </w:pPr>
    </w:p>
    <w:p w:rsidR="003631DA" w:rsidRPr="003631DA" w:rsidRDefault="003631DA" w:rsidP="003631DA">
      <w:pPr>
        <w:ind w:firstLine="420"/>
        <w:rPr>
          <w:color w:val="000000"/>
        </w:rPr>
      </w:pPr>
      <w:r w:rsidRPr="003631DA">
        <w:rPr>
          <w:rFonts w:hint="eastAsia"/>
          <w:color w:val="000000"/>
        </w:rPr>
        <w:t>“从圣经一直到</w:t>
      </w:r>
      <w:r w:rsidRPr="003631DA">
        <w:rPr>
          <w:rFonts w:hint="eastAsia"/>
          <w:color w:val="000000"/>
        </w:rPr>
        <w:t xml:space="preserve"> C.S. </w:t>
      </w:r>
      <w:r w:rsidRPr="003631DA">
        <w:rPr>
          <w:rFonts w:hint="eastAsia"/>
          <w:color w:val="000000"/>
        </w:rPr>
        <w:t>路易斯，这无疑是一段漫长的思想旅程，而泰拉是一位极为出色的向导。关于人离世之后、最终审判来临之前将要经历什么，存在数不胜数的疑问，答案更是纷繁多样。部分思想家设想严酷的炼狱，另一些人则从灵魂长久沉睡的观念中寻得慰藉。泰拉带领读者走进奇妙的来世思想世界，古往今来，人们怀着恐惧与盼望，不断尝试接纳所有人终将面对的归宿。”</w:t>
      </w:r>
    </w:p>
    <w:p w:rsidR="003631DA" w:rsidRPr="003631DA" w:rsidRDefault="003631DA" w:rsidP="003631DA">
      <w:pPr>
        <w:jc w:val="right"/>
        <w:rPr>
          <w:color w:val="000000"/>
        </w:rPr>
      </w:pPr>
      <w:r w:rsidRPr="003631DA">
        <w:rPr>
          <w:rFonts w:hint="eastAsia"/>
          <w:color w:val="000000"/>
        </w:rPr>
        <w:t>——</w:t>
      </w:r>
      <w:r w:rsidRPr="003631DA">
        <w:rPr>
          <w:color w:val="000000"/>
        </w:rPr>
        <w:t xml:space="preserve"> </w:t>
      </w:r>
      <w:r w:rsidRPr="003631DA">
        <w:rPr>
          <w:rFonts w:hint="eastAsia"/>
          <w:color w:val="000000"/>
        </w:rPr>
        <w:t>福尔克</w:t>
      </w:r>
      <w:r w:rsidRPr="003631DA">
        <w:rPr>
          <w:rFonts w:ascii="MS Gothic" w:eastAsia="MS Gothic" w:hAnsi="MS Gothic" w:cs="MS Gothic" w:hint="eastAsia"/>
          <w:color w:val="000000"/>
        </w:rPr>
        <w:t>・</w:t>
      </w:r>
      <w:proofErr w:type="gramStart"/>
      <w:r w:rsidRPr="003631DA">
        <w:rPr>
          <w:rFonts w:ascii="宋体" w:hAnsi="宋体" w:cs="宋体" w:hint="eastAsia"/>
          <w:color w:val="000000"/>
        </w:rPr>
        <w:t>莱</w:t>
      </w:r>
      <w:proofErr w:type="gramEnd"/>
      <w:r w:rsidRPr="003631DA">
        <w:rPr>
          <w:rFonts w:ascii="宋体" w:hAnsi="宋体" w:cs="宋体" w:hint="eastAsia"/>
          <w:color w:val="000000"/>
        </w:rPr>
        <w:t>平（</w:t>
      </w:r>
      <w:r w:rsidRPr="003631DA">
        <w:rPr>
          <w:color w:val="000000"/>
        </w:rPr>
        <w:t xml:space="preserve">Volker </w:t>
      </w:r>
      <w:proofErr w:type="spellStart"/>
      <w:r w:rsidRPr="003631DA">
        <w:rPr>
          <w:color w:val="000000"/>
        </w:rPr>
        <w:t>Leppin</w:t>
      </w:r>
      <w:proofErr w:type="spellEnd"/>
      <w:r w:rsidRPr="003631DA">
        <w:rPr>
          <w:rFonts w:hint="eastAsia"/>
          <w:color w:val="000000"/>
        </w:rPr>
        <w:t>），美国耶鲁神学院（</w:t>
      </w:r>
      <w:r w:rsidRPr="003631DA">
        <w:rPr>
          <w:color w:val="000000"/>
        </w:rPr>
        <w:t>Yale Divinity School</w:t>
      </w:r>
      <w:r w:rsidRPr="003631DA">
        <w:rPr>
          <w:rFonts w:hint="eastAsia"/>
          <w:color w:val="000000"/>
        </w:rPr>
        <w:t>）</w:t>
      </w:r>
    </w:p>
    <w:p w:rsidR="003631DA" w:rsidRDefault="003631DA" w:rsidP="003631DA">
      <w:pPr>
        <w:rPr>
          <w:color w:val="000000"/>
        </w:rPr>
      </w:pPr>
    </w:p>
    <w:p w:rsidR="003631DA" w:rsidRPr="003631DA" w:rsidRDefault="003631DA" w:rsidP="003631DA">
      <w:pPr>
        <w:ind w:firstLine="420"/>
        <w:rPr>
          <w:color w:val="000000"/>
        </w:rPr>
      </w:pPr>
      <w:r w:rsidRPr="003631DA">
        <w:rPr>
          <w:rFonts w:hint="eastAsia"/>
          <w:color w:val="000000"/>
        </w:rPr>
        <w:t>“一部力作！泰拉系统梳理了自早期教会、宗教改革直至后世新教各思想脉络中，人们对于居间状态的各类看法，论述恢弘精深。本书既是严谨深刻的学术成果，可供学界研讨；行文又通俗易懂、颇具可读性，适合每一个追问‘人死后会发生什么’的读者</w:t>
      </w:r>
      <w:r w:rsidRPr="003631DA">
        <w:rPr>
          <w:rFonts w:hint="eastAsia"/>
          <w:color w:val="000000"/>
        </w:rPr>
        <w:t xml:space="preserve"> </w:t>
      </w:r>
      <w:r w:rsidRPr="003631DA">
        <w:rPr>
          <w:rFonts w:hint="eastAsia"/>
          <w:color w:val="000000"/>
        </w:rPr>
        <w:t>——</w:t>
      </w:r>
      <w:r w:rsidRPr="003631DA">
        <w:rPr>
          <w:rFonts w:hint="eastAsia"/>
          <w:color w:val="000000"/>
        </w:rPr>
        <w:t xml:space="preserve"> </w:t>
      </w:r>
      <w:r w:rsidRPr="003631DA">
        <w:rPr>
          <w:rFonts w:hint="eastAsia"/>
          <w:color w:val="000000"/>
        </w:rPr>
        <w:t>而绝大多数人想必都有过这样的疑惑。除此之外，泰拉还提出富有启发性的构想，为后续具有建设性的神学研究指明方向。”</w:t>
      </w:r>
    </w:p>
    <w:p w:rsidR="003631DA" w:rsidRPr="003631DA" w:rsidRDefault="003631DA" w:rsidP="003631DA">
      <w:pPr>
        <w:jc w:val="right"/>
        <w:rPr>
          <w:color w:val="000000"/>
        </w:rPr>
      </w:pPr>
      <w:r w:rsidRPr="003631DA">
        <w:rPr>
          <w:rFonts w:hint="eastAsia"/>
          <w:color w:val="000000"/>
        </w:rPr>
        <w:t>——</w:t>
      </w:r>
      <w:r w:rsidRPr="003631DA">
        <w:rPr>
          <w:color w:val="000000"/>
        </w:rPr>
        <w:t xml:space="preserve"> </w:t>
      </w:r>
      <w:r w:rsidRPr="003631DA">
        <w:rPr>
          <w:rFonts w:hint="eastAsia"/>
          <w:color w:val="000000"/>
        </w:rPr>
        <w:t>苏珊娜</w:t>
      </w:r>
      <w:r w:rsidRPr="003631DA">
        <w:rPr>
          <w:rFonts w:ascii="MS Gothic" w:eastAsia="MS Gothic" w:hAnsi="MS Gothic" w:cs="MS Gothic" w:hint="eastAsia"/>
          <w:color w:val="000000"/>
        </w:rPr>
        <w:t>・</w:t>
      </w:r>
      <w:r w:rsidRPr="003631DA">
        <w:rPr>
          <w:rFonts w:ascii="宋体" w:hAnsi="宋体" w:cs="宋体" w:hint="eastAsia"/>
          <w:color w:val="000000"/>
        </w:rPr>
        <w:t>麦克唐纳（</w:t>
      </w:r>
      <w:r w:rsidRPr="003631DA">
        <w:rPr>
          <w:color w:val="000000"/>
        </w:rPr>
        <w:t>Suzanne McDonald</w:t>
      </w:r>
      <w:r w:rsidRPr="003631DA">
        <w:rPr>
          <w:rFonts w:hint="eastAsia"/>
          <w:color w:val="000000"/>
        </w:rPr>
        <w:t>），美国西部神学院（</w:t>
      </w:r>
      <w:r w:rsidRPr="003631DA">
        <w:rPr>
          <w:color w:val="000000"/>
        </w:rPr>
        <w:t>Western Theological Seminary</w:t>
      </w:r>
      <w:r w:rsidRPr="003631DA">
        <w:rPr>
          <w:rFonts w:hint="eastAsia"/>
          <w:color w:val="000000"/>
        </w:rPr>
        <w:t>）</w:t>
      </w:r>
    </w:p>
    <w:p w:rsidR="003631DA" w:rsidRDefault="003631DA">
      <w:pPr>
        <w:rPr>
          <w:b/>
          <w:color w:val="000000"/>
        </w:rPr>
      </w:pPr>
    </w:p>
    <w:p w:rsidR="003631DA" w:rsidRDefault="003631DA">
      <w:pPr>
        <w:rPr>
          <w:b/>
          <w:color w:val="000000"/>
        </w:rPr>
      </w:pPr>
    </w:p>
    <w:p w:rsidR="00A64053" w:rsidRDefault="00A64053">
      <w:pPr>
        <w:rPr>
          <w:b/>
          <w:color w:val="000000"/>
        </w:rPr>
      </w:pPr>
      <w:r>
        <w:rPr>
          <w:b/>
          <w:color w:val="000000"/>
        </w:rPr>
        <w:t>全书目录：</w:t>
      </w:r>
    </w:p>
    <w:p w:rsidR="00A64053" w:rsidRDefault="00A64053">
      <w:pPr>
        <w:rPr>
          <w:b/>
          <w:color w:val="000000"/>
        </w:rPr>
      </w:pPr>
    </w:p>
    <w:p w:rsidR="00A64053" w:rsidRPr="00A64053" w:rsidRDefault="00A64053" w:rsidP="00A64053">
      <w:pPr>
        <w:jc w:val="center"/>
        <w:rPr>
          <w:rFonts w:hint="eastAsia"/>
          <w:color w:val="000000"/>
        </w:rPr>
      </w:pPr>
      <w:r w:rsidRPr="00A64053">
        <w:rPr>
          <w:rFonts w:hint="eastAsia"/>
          <w:color w:val="000000"/>
        </w:rPr>
        <w:t>插图目录</w:t>
      </w:r>
    </w:p>
    <w:p w:rsidR="00A64053" w:rsidRPr="00A64053" w:rsidRDefault="00A64053" w:rsidP="00A64053">
      <w:pPr>
        <w:jc w:val="center"/>
        <w:rPr>
          <w:rFonts w:hint="eastAsia"/>
          <w:color w:val="000000"/>
        </w:rPr>
      </w:pPr>
      <w:r w:rsidRPr="00A64053">
        <w:rPr>
          <w:rFonts w:hint="eastAsia"/>
          <w:color w:val="000000"/>
        </w:rPr>
        <w:t>致谢</w:t>
      </w:r>
    </w:p>
    <w:p w:rsidR="00A64053" w:rsidRPr="00A64053" w:rsidRDefault="00A64053" w:rsidP="00A64053">
      <w:pPr>
        <w:jc w:val="center"/>
        <w:rPr>
          <w:rFonts w:hint="eastAsia"/>
          <w:color w:val="000000"/>
        </w:rPr>
      </w:pPr>
      <w:r w:rsidRPr="00A64053">
        <w:rPr>
          <w:rFonts w:hint="eastAsia"/>
          <w:color w:val="000000"/>
        </w:rPr>
        <w:t>第一章</w:t>
      </w:r>
      <w:r w:rsidRPr="00A64053">
        <w:rPr>
          <w:rFonts w:hint="eastAsia"/>
          <w:color w:val="000000"/>
        </w:rPr>
        <w:t xml:space="preserve"> </w:t>
      </w:r>
      <w:r w:rsidRPr="00A64053">
        <w:rPr>
          <w:rFonts w:hint="eastAsia"/>
          <w:color w:val="000000"/>
        </w:rPr>
        <w:t>重重疑问，寥寥答案</w:t>
      </w:r>
    </w:p>
    <w:p w:rsidR="00A64053" w:rsidRPr="00A64053" w:rsidRDefault="00A64053" w:rsidP="00A64053">
      <w:pPr>
        <w:jc w:val="center"/>
        <w:rPr>
          <w:rFonts w:hint="eastAsia"/>
          <w:color w:val="000000"/>
        </w:rPr>
      </w:pPr>
      <w:r w:rsidRPr="00A64053">
        <w:rPr>
          <w:rFonts w:hint="eastAsia"/>
          <w:color w:val="000000"/>
        </w:rPr>
        <w:t>第二章</w:t>
      </w:r>
      <w:r w:rsidRPr="00A64053">
        <w:rPr>
          <w:rFonts w:hint="eastAsia"/>
          <w:color w:val="000000"/>
        </w:rPr>
        <w:t xml:space="preserve"> </w:t>
      </w:r>
      <w:r w:rsidRPr="00A64053">
        <w:rPr>
          <w:rFonts w:hint="eastAsia"/>
          <w:color w:val="000000"/>
        </w:rPr>
        <w:t>早期基督教的来世图景</w:t>
      </w:r>
    </w:p>
    <w:p w:rsidR="00A64053" w:rsidRPr="00A64053" w:rsidRDefault="00A64053" w:rsidP="00A64053">
      <w:pPr>
        <w:jc w:val="center"/>
        <w:rPr>
          <w:rFonts w:hint="eastAsia"/>
          <w:color w:val="000000"/>
        </w:rPr>
      </w:pPr>
      <w:r w:rsidRPr="00A64053">
        <w:rPr>
          <w:rFonts w:hint="eastAsia"/>
          <w:color w:val="000000"/>
        </w:rPr>
        <w:t>第三章</w:t>
      </w:r>
      <w:r w:rsidRPr="00A64053">
        <w:rPr>
          <w:rFonts w:hint="eastAsia"/>
          <w:color w:val="000000"/>
        </w:rPr>
        <w:t xml:space="preserve"> </w:t>
      </w:r>
      <w:r w:rsidRPr="00A64053">
        <w:rPr>
          <w:rFonts w:hint="eastAsia"/>
          <w:color w:val="000000"/>
        </w:rPr>
        <w:t>中世纪的来世观念</w:t>
      </w:r>
    </w:p>
    <w:p w:rsidR="00A64053" w:rsidRPr="00A64053" w:rsidRDefault="00A64053" w:rsidP="00A64053">
      <w:pPr>
        <w:jc w:val="center"/>
        <w:rPr>
          <w:rFonts w:hint="eastAsia"/>
          <w:color w:val="000000"/>
        </w:rPr>
      </w:pPr>
      <w:r w:rsidRPr="00A64053">
        <w:rPr>
          <w:rFonts w:hint="eastAsia"/>
          <w:color w:val="000000"/>
        </w:rPr>
        <w:t>第四章</w:t>
      </w:r>
      <w:r w:rsidRPr="00A64053">
        <w:rPr>
          <w:rFonts w:hint="eastAsia"/>
          <w:color w:val="000000"/>
        </w:rPr>
        <w:t xml:space="preserve"> </w:t>
      </w:r>
      <w:r w:rsidRPr="00A64053">
        <w:rPr>
          <w:rFonts w:hint="eastAsia"/>
          <w:color w:val="000000"/>
        </w:rPr>
        <w:t>宗教改革时期的来世思</w:t>
      </w:r>
      <w:bookmarkStart w:id="0" w:name="_GoBack"/>
      <w:bookmarkEnd w:id="0"/>
      <w:r w:rsidRPr="00A64053">
        <w:rPr>
          <w:rFonts w:hint="eastAsia"/>
          <w:color w:val="000000"/>
        </w:rPr>
        <w:t>想</w:t>
      </w:r>
    </w:p>
    <w:p w:rsidR="00A64053" w:rsidRPr="00A64053" w:rsidRDefault="00A64053" w:rsidP="00A64053">
      <w:pPr>
        <w:jc w:val="center"/>
        <w:rPr>
          <w:rFonts w:hint="eastAsia"/>
          <w:color w:val="000000"/>
        </w:rPr>
      </w:pPr>
      <w:r w:rsidRPr="00A64053">
        <w:rPr>
          <w:rFonts w:hint="eastAsia"/>
          <w:color w:val="000000"/>
        </w:rPr>
        <w:lastRenderedPageBreak/>
        <w:t>第五章</w:t>
      </w:r>
      <w:r w:rsidRPr="00A64053">
        <w:rPr>
          <w:rFonts w:hint="eastAsia"/>
          <w:color w:val="000000"/>
        </w:rPr>
        <w:t xml:space="preserve"> </w:t>
      </w:r>
      <w:r w:rsidRPr="00A64053">
        <w:rPr>
          <w:rFonts w:hint="eastAsia"/>
          <w:color w:val="000000"/>
        </w:rPr>
        <w:t>都</w:t>
      </w:r>
      <w:proofErr w:type="gramStart"/>
      <w:r w:rsidRPr="00A64053">
        <w:rPr>
          <w:rFonts w:hint="eastAsia"/>
          <w:color w:val="000000"/>
        </w:rPr>
        <w:t>铎</w:t>
      </w:r>
      <w:proofErr w:type="gramEnd"/>
      <w:r w:rsidRPr="00A64053">
        <w:rPr>
          <w:rFonts w:hint="eastAsia"/>
          <w:color w:val="000000"/>
        </w:rPr>
        <w:t>与斯图亚特时代的来世论述</w:t>
      </w:r>
    </w:p>
    <w:p w:rsidR="00A64053" w:rsidRPr="00A64053" w:rsidRDefault="00A64053" w:rsidP="00A64053">
      <w:pPr>
        <w:jc w:val="center"/>
        <w:rPr>
          <w:rFonts w:hint="eastAsia"/>
          <w:color w:val="000000"/>
        </w:rPr>
      </w:pPr>
      <w:r w:rsidRPr="00A64053">
        <w:rPr>
          <w:rFonts w:hint="eastAsia"/>
          <w:color w:val="000000"/>
        </w:rPr>
        <w:t>第六章</w:t>
      </w:r>
      <w:r w:rsidRPr="00A64053">
        <w:rPr>
          <w:rFonts w:hint="eastAsia"/>
          <w:color w:val="000000"/>
        </w:rPr>
        <w:t xml:space="preserve"> </w:t>
      </w:r>
      <w:r w:rsidRPr="00A64053">
        <w:rPr>
          <w:rFonts w:hint="eastAsia"/>
          <w:color w:val="000000"/>
        </w:rPr>
        <w:t>福音派与启蒙运动中的来世观</w:t>
      </w:r>
    </w:p>
    <w:p w:rsidR="00A64053" w:rsidRPr="00A64053" w:rsidRDefault="00A64053" w:rsidP="00A64053">
      <w:pPr>
        <w:jc w:val="center"/>
        <w:rPr>
          <w:rFonts w:hint="eastAsia"/>
          <w:color w:val="000000"/>
        </w:rPr>
      </w:pPr>
      <w:r w:rsidRPr="00A64053">
        <w:rPr>
          <w:rFonts w:hint="eastAsia"/>
          <w:color w:val="000000"/>
        </w:rPr>
        <w:t>第七章</w:t>
      </w:r>
      <w:r w:rsidRPr="00A64053">
        <w:rPr>
          <w:rFonts w:hint="eastAsia"/>
          <w:color w:val="000000"/>
        </w:rPr>
        <w:t xml:space="preserve"> </w:t>
      </w:r>
      <w:r w:rsidRPr="00A64053">
        <w:rPr>
          <w:rFonts w:hint="eastAsia"/>
          <w:color w:val="000000"/>
        </w:rPr>
        <w:t>文学作品里的来世想象</w:t>
      </w:r>
    </w:p>
    <w:p w:rsidR="00A64053" w:rsidRPr="00A64053" w:rsidRDefault="00A64053" w:rsidP="00A64053">
      <w:pPr>
        <w:jc w:val="center"/>
        <w:rPr>
          <w:rFonts w:hint="eastAsia"/>
          <w:color w:val="000000"/>
        </w:rPr>
      </w:pPr>
      <w:r w:rsidRPr="00A64053">
        <w:rPr>
          <w:rFonts w:hint="eastAsia"/>
          <w:color w:val="000000"/>
        </w:rPr>
        <w:t>第八章</w:t>
      </w:r>
      <w:r w:rsidRPr="00A64053">
        <w:rPr>
          <w:rFonts w:hint="eastAsia"/>
          <w:color w:val="000000"/>
        </w:rPr>
        <w:t xml:space="preserve"> </w:t>
      </w:r>
      <w:r w:rsidRPr="00A64053">
        <w:rPr>
          <w:rFonts w:hint="eastAsia"/>
          <w:color w:val="000000"/>
        </w:rPr>
        <w:t>完整活着的人</w:t>
      </w:r>
    </w:p>
    <w:p w:rsidR="00A64053" w:rsidRPr="00A64053" w:rsidRDefault="00A64053" w:rsidP="00A64053">
      <w:pPr>
        <w:jc w:val="center"/>
        <w:rPr>
          <w:rFonts w:hint="eastAsia"/>
          <w:color w:val="000000"/>
        </w:rPr>
      </w:pPr>
      <w:r w:rsidRPr="00A64053">
        <w:rPr>
          <w:rFonts w:hint="eastAsia"/>
          <w:color w:val="000000"/>
        </w:rPr>
        <w:t>缩略语</w:t>
      </w:r>
    </w:p>
    <w:p w:rsidR="00A64053" w:rsidRPr="00A64053" w:rsidRDefault="00A64053" w:rsidP="00A64053">
      <w:pPr>
        <w:jc w:val="center"/>
        <w:rPr>
          <w:rFonts w:hint="eastAsia"/>
          <w:color w:val="000000"/>
        </w:rPr>
      </w:pPr>
      <w:r w:rsidRPr="00A64053">
        <w:rPr>
          <w:rFonts w:hint="eastAsia"/>
          <w:color w:val="000000"/>
        </w:rPr>
        <w:t>注释</w:t>
      </w:r>
    </w:p>
    <w:p w:rsidR="00A64053" w:rsidRPr="00A64053" w:rsidRDefault="00A64053" w:rsidP="00A64053">
      <w:pPr>
        <w:jc w:val="center"/>
        <w:rPr>
          <w:color w:val="000000"/>
        </w:rPr>
      </w:pPr>
      <w:r w:rsidRPr="00A64053">
        <w:rPr>
          <w:rFonts w:hint="eastAsia"/>
          <w:color w:val="000000"/>
        </w:rPr>
        <w:t>人名与主题索引</w:t>
      </w:r>
    </w:p>
    <w:p w:rsidR="00A64053" w:rsidRDefault="00A64053" w:rsidP="00A64053">
      <w:pPr>
        <w:rPr>
          <w:rFonts w:hint="eastAsia"/>
          <w:b/>
          <w:color w:val="000000"/>
        </w:rPr>
      </w:pPr>
    </w:p>
    <w:p w:rsidR="00A64053" w:rsidRPr="00A64053" w:rsidRDefault="00A64053">
      <w:pPr>
        <w:rPr>
          <w:rFonts w:hint="eastAsia"/>
          <w:b/>
          <w:color w:val="000000"/>
        </w:rPr>
      </w:pPr>
    </w:p>
    <w:p w:rsidR="00AC35A9" w:rsidRPr="0013605C" w:rsidRDefault="00AC35A9" w:rsidP="00AC35A9">
      <w:pPr>
        <w:shd w:val="clear" w:color="auto" w:fill="FFFFFF"/>
        <w:rPr>
          <w:color w:val="000000"/>
          <w:szCs w:val="21"/>
        </w:rPr>
      </w:pPr>
      <w:bookmarkStart w:id="1" w:name="OLE_LINK1"/>
      <w:bookmarkStart w:id="2" w:name="OLE_LINK2"/>
      <w:bookmarkStart w:id="3" w:name="OLE_LINK3"/>
      <w:bookmarkStart w:id="4" w:name="OLE_LINK4"/>
      <w:bookmarkStart w:id="5" w:name="OLE_LINK26"/>
      <w:bookmarkStart w:id="6" w:name="OLE_LINK46"/>
      <w:bookmarkStart w:id="7" w:name="OLE_LINK59"/>
      <w:bookmarkStart w:id="8" w:name="OLE_LINK9"/>
      <w:bookmarkStart w:id="9" w:name="OLE_LINK7"/>
      <w:r>
        <w:rPr>
          <w:rFonts w:hint="eastAsia"/>
          <w:b/>
          <w:bCs/>
          <w:color w:val="000000"/>
          <w:szCs w:val="21"/>
        </w:rPr>
        <w:t>感</w:t>
      </w:r>
      <w:r w:rsidRPr="0013605C">
        <w:rPr>
          <w:b/>
          <w:bCs/>
          <w:color w:val="000000"/>
          <w:szCs w:val="21"/>
        </w:rPr>
        <w:t>谢您的阅读！</w:t>
      </w:r>
    </w:p>
    <w:p w:rsidR="00AC35A9" w:rsidRPr="002333D9" w:rsidRDefault="00AC35A9" w:rsidP="00AC35A9">
      <w:pPr>
        <w:rPr>
          <w:rFonts w:ascii="华文中宋" w:eastAsia="华文中宋" w:hAnsi="华文中宋"/>
          <w:b/>
          <w:color w:val="000000"/>
          <w:szCs w:val="21"/>
        </w:rPr>
      </w:pPr>
      <w:r w:rsidRPr="0013605C">
        <w:rPr>
          <w:b/>
          <w:color w:val="000000"/>
          <w:szCs w:val="21"/>
        </w:rPr>
        <w:t>请将反馈信息发至：</w:t>
      </w:r>
      <w:r w:rsidRPr="002333D9">
        <w:rPr>
          <w:rFonts w:ascii="华文中宋" w:eastAsia="华文中宋" w:hAnsi="华文中宋"/>
          <w:b/>
          <w:color w:val="000000"/>
          <w:szCs w:val="21"/>
        </w:rPr>
        <w:t>版权负责人</w:t>
      </w:r>
    </w:p>
    <w:p w:rsidR="00AC35A9" w:rsidRPr="00E556A0" w:rsidRDefault="00AC35A9" w:rsidP="00AC35A9">
      <w:pPr>
        <w:rPr>
          <w:b/>
          <w:color w:val="000000"/>
          <w:szCs w:val="21"/>
        </w:rPr>
      </w:pPr>
      <w:r w:rsidRPr="00115765">
        <w:rPr>
          <w:b/>
          <w:color w:val="000000"/>
          <w:szCs w:val="21"/>
        </w:rPr>
        <w:t>Email</w:t>
      </w:r>
      <w:r w:rsidRPr="0013605C">
        <w:rPr>
          <w:color w:val="000000"/>
          <w:szCs w:val="21"/>
        </w:rPr>
        <w:t>：</w:t>
      </w:r>
      <w:hyperlink r:id="rId9" w:history="1">
        <w:r w:rsidRPr="00E556A0">
          <w:rPr>
            <w:rStyle w:val="ab"/>
            <w:rFonts w:hint="eastAsia"/>
            <w:b/>
            <w:szCs w:val="21"/>
          </w:rPr>
          <w:t>Righ</w:t>
        </w:r>
        <w:r w:rsidRPr="00E556A0">
          <w:rPr>
            <w:rStyle w:val="ab"/>
            <w:b/>
            <w:szCs w:val="21"/>
          </w:rPr>
          <w:t>ts@nurnberg.com.cn</w:t>
        </w:r>
      </w:hyperlink>
    </w:p>
    <w:p w:rsidR="00AC35A9" w:rsidRPr="0013605C" w:rsidRDefault="00AC35A9" w:rsidP="00AC35A9">
      <w:pPr>
        <w:rPr>
          <w:b/>
          <w:color w:val="000000"/>
          <w:szCs w:val="21"/>
        </w:rPr>
      </w:pPr>
      <w:r w:rsidRPr="0013605C">
        <w:rPr>
          <w:color w:val="000000"/>
          <w:szCs w:val="21"/>
        </w:rPr>
        <w:t>安德鲁</w:t>
      </w:r>
      <w:r w:rsidRPr="0013605C">
        <w:rPr>
          <w:color w:val="000000"/>
          <w:szCs w:val="21"/>
        </w:rPr>
        <w:t>·</w:t>
      </w:r>
      <w:r w:rsidRPr="0013605C">
        <w:rPr>
          <w:color w:val="000000"/>
          <w:szCs w:val="21"/>
        </w:rPr>
        <w:t>纳伯格联合国际有限公司北京代表处</w:t>
      </w:r>
    </w:p>
    <w:p w:rsidR="00AC35A9" w:rsidRPr="0013605C" w:rsidRDefault="00AC35A9" w:rsidP="00AC35A9">
      <w:pPr>
        <w:rPr>
          <w:b/>
          <w:color w:val="000000"/>
          <w:szCs w:val="21"/>
        </w:rPr>
      </w:pPr>
      <w:r w:rsidRPr="0013605C">
        <w:rPr>
          <w:color w:val="000000"/>
          <w:szCs w:val="21"/>
        </w:rPr>
        <w:t>北京市海淀区中关村大街甲</w:t>
      </w:r>
      <w:r w:rsidRPr="0013605C">
        <w:rPr>
          <w:color w:val="000000"/>
          <w:szCs w:val="21"/>
        </w:rPr>
        <w:t>59</w:t>
      </w:r>
      <w:r w:rsidRPr="0013605C">
        <w:rPr>
          <w:color w:val="000000"/>
          <w:szCs w:val="21"/>
        </w:rPr>
        <w:t>号中国人民大学文化大厦</w:t>
      </w:r>
      <w:r w:rsidRPr="0013605C">
        <w:rPr>
          <w:color w:val="000000"/>
          <w:szCs w:val="21"/>
        </w:rPr>
        <w:t>1705</w:t>
      </w:r>
      <w:r w:rsidRPr="0013605C">
        <w:rPr>
          <w:color w:val="000000"/>
          <w:szCs w:val="21"/>
        </w:rPr>
        <w:t>室</w:t>
      </w:r>
      <w:r>
        <w:rPr>
          <w:rFonts w:hint="eastAsia"/>
          <w:color w:val="000000"/>
          <w:szCs w:val="21"/>
        </w:rPr>
        <w:t>,</w:t>
      </w:r>
      <w:r>
        <w:rPr>
          <w:color w:val="000000"/>
          <w:szCs w:val="21"/>
        </w:rPr>
        <w:t xml:space="preserve"> </w:t>
      </w:r>
      <w:r w:rsidRPr="0013605C">
        <w:rPr>
          <w:color w:val="000000"/>
          <w:szCs w:val="21"/>
        </w:rPr>
        <w:t>邮编：</w:t>
      </w:r>
      <w:r w:rsidRPr="0013605C">
        <w:rPr>
          <w:color w:val="000000"/>
          <w:szCs w:val="21"/>
        </w:rPr>
        <w:t>100872</w:t>
      </w:r>
    </w:p>
    <w:p w:rsidR="00AC35A9" w:rsidRPr="0013605C" w:rsidRDefault="00AC35A9" w:rsidP="00AC35A9">
      <w:pPr>
        <w:rPr>
          <w:b/>
          <w:color w:val="000000"/>
          <w:szCs w:val="21"/>
        </w:rPr>
      </w:pPr>
      <w:r w:rsidRPr="0013605C">
        <w:rPr>
          <w:color w:val="000000"/>
          <w:szCs w:val="21"/>
        </w:rPr>
        <w:t>电话：</w:t>
      </w:r>
      <w:r w:rsidRPr="0013605C">
        <w:rPr>
          <w:color w:val="000000"/>
          <w:szCs w:val="21"/>
        </w:rPr>
        <w:t>010-82</w:t>
      </w:r>
      <w:r>
        <w:rPr>
          <w:color w:val="000000"/>
          <w:szCs w:val="21"/>
        </w:rPr>
        <w:t>504106</w:t>
      </w:r>
    </w:p>
    <w:p w:rsidR="00AC35A9" w:rsidRPr="00D6262A" w:rsidRDefault="00AC35A9" w:rsidP="00AC35A9">
      <w:pPr>
        <w:rPr>
          <w:rStyle w:val="ab"/>
          <w:szCs w:val="21"/>
        </w:rPr>
      </w:pPr>
      <w:r w:rsidRPr="00D6262A">
        <w:rPr>
          <w:color w:val="000000"/>
          <w:szCs w:val="21"/>
        </w:rPr>
        <w:t>公司网址：</w:t>
      </w:r>
      <w:hyperlink r:id="rId10" w:history="1">
        <w:r w:rsidRPr="00D6262A">
          <w:rPr>
            <w:rStyle w:val="ab"/>
            <w:szCs w:val="21"/>
          </w:rPr>
          <w:t>http://www.nurnberg.com.cn</w:t>
        </w:r>
      </w:hyperlink>
    </w:p>
    <w:p w:rsidR="00AC35A9" w:rsidRPr="00D6262A" w:rsidRDefault="00AC35A9" w:rsidP="00AC35A9">
      <w:pPr>
        <w:rPr>
          <w:color w:val="000000"/>
          <w:szCs w:val="21"/>
        </w:rPr>
      </w:pPr>
      <w:r w:rsidRPr="00D6262A">
        <w:rPr>
          <w:color w:val="000000"/>
          <w:szCs w:val="21"/>
        </w:rPr>
        <w:t>书目下载</w:t>
      </w:r>
      <w:r w:rsidRPr="00D6262A">
        <w:rPr>
          <w:rFonts w:hint="eastAsia"/>
          <w:color w:val="000000"/>
          <w:szCs w:val="21"/>
        </w:rPr>
        <w:t>：</w:t>
      </w:r>
      <w:hyperlink r:id="rId11" w:history="1">
        <w:r w:rsidRPr="00D6262A">
          <w:rPr>
            <w:rStyle w:val="ab"/>
            <w:szCs w:val="21"/>
          </w:rPr>
          <w:t>http://www.nurnberg.com.cn/booklist_zh/list.aspx</w:t>
        </w:r>
      </w:hyperlink>
    </w:p>
    <w:p w:rsidR="00AC35A9" w:rsidRPr="00D6262A" w:rsidRDefault="00AC35A9" w:rsidP="00AC35A9">
      <w:pPr>
        <w:rPr>
          <w:color w:val="000000"/>
          <w:szCs w:val="21"/>
        </w:rPr>
      </w:pPr>
      <w:r w:rsidRPr="00D6262A">
        <w:rPr>
          <w:color w:val="000000"/>
          <w:szCs w:val="21"/>
        </w:rPr>
        <w:t>书讯浏览</w:t>
      </w:r>
      <w:r w:rsidRPr="00D6262A">
        <w:rPr>
          <w:rFonts w:hint="eastAsia"/>
          <w:color w:val="000000"/>
          <w:szCs w:val="21"/>
        </w:rPr>
        <w:t>：</w:t>
      </w:r>
      <w:hyperlink r:id="rId12" w:history="1">
        <w:r w:rsidRPr="00D6262A">
          <w:rPr>
            <w:rStyle w:val="ab"/>
            <w:szCs w:val="21"/>
          </w:rPr>
          <w:t>http://www.nurnberg.com.cn/book/book.aspx</w:t>
        </w:r>
      </w:hyperlink>
    </w:p>
    <w:p w:rsidR="00AC35A9" w:rsidRPr="00D6262A" w:rsidRDefault="00AC35A9" w:rsidP="00AC35A9">
      <w:pPr>
        <w:rPr>
          <w:color w:val="000000"/>
          <w:szCs w:val="21"/>
        </w:rPr>
      </w:pPr>
      <w:r w:rsidRPr="00D6262A">
        <w:rPr>
          <w:color w:val="000000"/>
          <w:szCs w:val="21"/>
        </w:rPr>
        <w:t>视频推荐</w:t>
      </w:r>
      <w:r w:rsidRPr="00D6262A">
        <w:rPr>
          <w:rFonts w:hint="eastAsia"/>
          <w:color w:val="000000"/>
          <w:szCs w:val="21"/>
        </w:rPr>
        <w:t>：</w:t>
      </w:r>
      <w:hyperlink r:id="rId13" w:history="1">
        <w:r w:rsidRPr="00D6262A">
          <w:rPr>
            <w:rStyle w:val="ab"/>
            <w:szCs w:val="21"/>
          </w:rPr>
          <w:t>http://www.nurnberg.com.cn/video/video.aspx</w:t>
        </w:r>
      </w:hyperlink>
    </w:p>
    <w:p w:rsidR="00AC35A9" w:rsidRPr="00D6262A" w:rsidRDefault="00AC35A9" w:rsidP="00AC35A9">
      <w:pPr>
        <w:rPr>
          <w:rStyle w:val="ab"/>
          <w:szCs w:val="21"/>
        </w:rPr>
      </w:pPr>
      <w:r w:rsidRPr="00D6262A">
        <w:rPr>
          <w:color w:val="000000"/>
          <w:szCs w:val="21"/>
        </w:rPr>
        <w:t>豆瓣小站：</w:t>
      </w:r>
      <w:hyperlink r:id="rId14" w:history="1">
        <w:r w:rsidRPr="00D6262A">
          <w:rPr>
            <w:rStyle w:val="ab"/>
            <w:szCs w:val="21"/>
          </w:rPr>
          <w:t>http://site.douban.com/110577/</w:t>
        </w:r>
      </w:hyperlink>
    </w:p>
    <w:p w:rsidR="00AC35A9" w:rsidRDefault="00AC35A9" w:rsidP="00AC35A9">
      <w:pPr>
        <w:rPr>
          <w:color w:val="0000FF"/>
          <w:u w:val="single"/>
          <w:shd w:val="clear" w:color="auto" w:fill="FFFFFF"/>
        </w:rPr>
      </w:pPr>
      <w:proofErr w:type="gramStart"/>
      <w:r w:rsidRPr="00D6262A">
        <w:rPr>
          <w:rFonts w:hint="eastAsia"/>
          <w:color w:val="000000"/>
          <w:shd w:val="clear" w:color="auto" w:fill="FFFFFF"/>
        </w:rPr>
        <w:t>新浪微博</w:t>
      </w:r>
      <w:proofErr w:type="gramEnd"/>
      <w:r w:rsidRPr="00D6262A">
        <w:rPr>
          <w:rFonts w:hint="eastAsia"/>
          <w:bCs/>
          <w:color w:val="000000"/>
          <w:shd w:val="clear" w:color="auto" w:fill="FFFFFF"/>
        </w:rPr>
        <w:t>：</w:t>
      </w:r>
      <w:hyperlink r:id="rId15" w:history="1">
        <w:r w:rsidRPr="00D6262A">
          <w:rPr>
            <w:rFonts w:cs="Calibri" w:hint="eastAsia"/>
            <w:color w:val="0000FF"/>
            <w:u w:val="single"/>
            <w:shd w:val="clear" w:color="auto" w:fill="FFFFFF"/>
          </w:rPr>
          <w:t>安德鲁纳伯格公司</w:t>
        </w:r>
        <w:proofErr w:type="gramStart"/>
        <w:r w:rsidRPr="00D6262A">
          <w:rPr>
            <w:rFonts w:cs="Calibri" w:hint="eastAsia"/>
            <w:color w:val="0000FF"/>
            <w:u w:val="single"/>
            <w:shd w:val="clear" w:color="auto" w:fill="FFFFFF"/>
          </w:rPr>
          <w:t>的微博</w:t>
        </w:r>
        <w:proofErr w:type="gramEnd"/>
        <w:r w:rsidRPr="00D6262A">
          <w:rPr>
            <w:color w:val="0000FF"/>
            <w:u w:val="single"/>
            <w:shd w:val="clear" w:color="auto" w:fill="FFFFFF"/>
          </w:rPr>
          <w:t>_</w:t>
        </w:r>
        <w:r w:rsidRPr="00D6262A">
          <w:rPr>
            <w:rFonts w:cs="Calibri" w:hint="eastAsia"/>
            <w:color w:val="0000FF"/>
            <w:u w:val="single"/>
            <w:shd w:val="clear" w:color="auto" w:fill="FFFFFF"/>
          </w:rPr>
          <w:t>微博</w:t>
        </w:r>
        <w:r w:rsidRPr="00D6262A">
          <w:rPr>
            <w:color w:val="0000FF"/>
            <w:u w:val="single"/>
            <w:shd w:val="clear" w:color="auto" w:fill="FFFFFF"/>
          </w:rPr>
          <w:t> (weibo.com)</w:t>
        </w:r>
      </w:hyperlink>
    </w:p>
    <w:p w:rsidR="00AC35A9" w:rsidRDefault="00AC35A9" w:rsidP="00AC35A9">
      <w:pPr>
        <w:rPr>
          <w:color w:val="0000FF"/>
          <w:shd w:val="clear" w:color="auto" w:fill="FFFFFF"/>
        </w:rPr>
      </w:pPr>
      <w:r w:rsidRPr="00F66C85">
        <w:rPr>
          <w:rFonts w:hint="eastAsia"/>
          <w:color w:val="000000" w:themeColor="text1"/>
          <w:shd w:val="clear" w:color="auto" w:fill="FFFFFF"/>
        </w:rPr>
        <w:t>小</w:t>
      </w:r>
      <w:r w:rsidRPr="00F66C85">
        <w:rPr>
          <w:rFonts w:hint="eastAsia"/>
          <w:color w:val="000000" w:themeColor="text1"/>
          <w:shd w:val="clear" w:color="auto" w:fill="FFFFFF"/>
        </w:rPr>
        <w:t xml:space="preserve"> </w:t>
      </w:r>
      <w:r w:rsidRPr="00F66C85">
        <w:rPr>
          <w:rFonts w:hint="eastAsia"/>
          <w:color w:val="000000" w:themeColor="text1"/>
          <w:shd w:val="clear" w:color="auto" w:fill="FFFFFF"/>
        </w:rPr>
        <w:t>红</w:t>
      </w:r>
      <w:r w:rsidRPr="00F66C85">
        <w:rPr>
          <w:color w:val="000000" w:themeColor="text1"/>
          <w:shd w:val="clear" w:color="auto" w:fill="FFFFFF"/>
        </w:rPr>
        <w:t xml:space="preserve"> </w:t>
      </w:r>
      <w:r w:rsidRPr="00F66C85">
        <w:rPr>
          <w:rFonts w:hint="eastAsia"/>
          <w:color w:val="000000" w:themeColor="text1"/>
          <w:shd w:val="clear" w:color="auto" w:fill="FFFFFF"/>
        </w:rPr>
        <w:t>书</w:t>
      </w:r>
      <w:r w:rsidRPr="00F66C85">
        <w:rPr>
          <w:rFonts w:hint="eastAsia"/>
          <w:color w:val="0000FF"/>
          <w:shd w:val="clear" w:color="auto" w:fill="FFFFFF"/>
        </w:rPr>
        <w:t>：</w:t>
      </w:r>
      <w:r>
        <w:rPr>
          <w:rFonts w:hint="eastAsia"/>
          <w:color w:val="0000FF"/>
          <w:shd w:val="clear" w:color="auto" w:fill="FFFFFF"/>
        </w:rPr>
        <w:t>“</w:t>
      </w:r>
      <w:r w:rsidRPr="00F66C85">
        <w:rPr>
          <w:rFonts w:hint="eastAsia"/>
          <w:color w:val="0000FF"/>
          <w:shd w:val="clear" w:color="auto" w:fill="FFFFFF"/>
        </w:rPr>
        <w:t>安德鲁读书</w:t>
      </w:r>
      <w:r>
        <w:rPr>
          <w:rFonts w:hint="eastAsia"/>
          <w:color w:val="0000FF"/>
          <w:shd w:val="clear" w:color="auto" w:fill="FFFFFF"/>
        </w:rPr>
        <w:t>”，</w:t>
      </w:r>
      <w:r>
        <w:rPr>
          <w:rFonts w:hint="eastAsia"/>
          <w:color w:val="0000FF"/>
          <w:shd w:val="clear" w:color="auto" w:fill="FFFFFF"/>
        </w:rPr>
        <w:t xml:space="preserve"> </w:t>
      </w:r>
      <w:r>
        <w:rPr>
          <w:rFonts w:hint="eastAsia"/>
          <w:color w:val="0000FF"/>
          <w:shd w:val="clear" w:color="auto" w:fill="FFFFFF"/>
        </w:rPr>
        <w:t>“安德鲁童书”</w:t>
      </w:r>
    </w:p>
    <w:p w:rsidR="00AC35A9" w:rsidRPr="0013605C" w:rsidRDefault="00AC35A9" w:rsidP="00AC35A9">
      <w:pPr>
        <w:shd w:val="clear" w:color="auto" w:fill="FFFFFF"/>
        <w:rPr>
          <w:color w:val="000000"/>
          <w:szCs w:val="21"/>
        </w:rPr>
      </w:pPr>
      <w:proofErr w:type="gramStart"/>
      <w:r w:rsidRPr="00D6262A">
        <w:rPr>
          <w:color w:val="000000"/>
          <w:szCs w:val="21"/>
        </w:rPr>
        <w:t>微信订阅</w:t>
      </w:r>
      <w:proofErr w:type="gramEnd"/>
      <w:r w:rsidRPr="00D6262A">
        <w:rPr>
          <w:color w:val="000000"/>
          <w:szCs w:val="21"/>
        </w:rPr>
        <w:t>号</w:t>
      </w:r>
      <w:r w:rsidRPr="0013605C">
        <w:rPr>
          <w:color w:val="000000"/>
          <w:szCs w:val="21"/>
        </w:rPr>
        <w:t>：</w:t>
      </w:r>
      <w:r w:rsidRPr="0013605C">
        <w:rPr>
          <w:color w:val="000000"/>
          <w:szCs w:val="21"/>
        </w:rPr>
        <w:t>ANABJ2002</w:t>
      </w:r>
    </w:p>
    <w:p w:rsidR="00AC35A9" w:rsidRPr="00115765" w:rsidRDefault="00AC35A9" w:rsidP="00AC35A9">
      <w:pPr>
        <w:rPr>
          <w:b/>
          <w:color w:val="000000"/>
        </w:rPr>
      </w:pPr>
      <w:r w:rsidRPr="00DF7AE0">
        <w:rPr>
          <w:noProof/>
          <w:color w:val="000000"/>
          <w:szCs w:val="21"/>
        </w:rPr>
        <w:drawing>
          <wp:inline distT="0" distB="0" distL="0" distR="0" wp14:anchorId="1F6BA8E8" wp14:editId="003B89E0">
            <wp:extent cx="625475" cy="678815"/>
            <wp:effectExtent l="0" t="0" r="0" b="0"/>
            <wp:docPr id="2" name="图片 2" descr="安德鲁微信号二维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安德鲁微信号二维码"/>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25475" cy="678815"/>
                    </a:xfrm>
                    <a:prstGeom prst="rect">
                      <a:avLst/>
                    </a:prstGeom>
                    <a:noFill/>
                    <a:ln>
                      <a:noFill/>
                    </a:ln>
                  </pic:spPr>
                </pic:pic>
              </a:graphicData>
            </a:graphic>
          </wp:inline>
        </w:drawing>
      </w:r>
    </w:p>
    <w:bookmarkEnd w:id="1"/>
    <w:bookmarkEnd w:id="2"/>
    <w:bookmarkEnd w:id="3"/>
    <w:bookmarkEnd w:id="4"/>
    <w:bookmarkEnd w:id="5"/>
    <w:bookmarkEnd w:id="6"/>
    <w:bookmarkEnd w:id="7"/>
    <w:bookmarkEnd w:id="8"/>
    <w:bookmarkEnd w:id="9"/>
    <w:p w:rsidR="00AC35A9" w:rsidRDefault="00AC35A9" w:rsidP="00AC35A9"/>
    <w:p w:rsidR="00E94906" w:rsidRDefault="00E94906">
      <w:pPr>
        <w:ind w:right="420"/>
        <w:rPr>
          <w:rFonts w:eastAsia="Gungsuh"/>
          <w:color w:val="000000"/>
          <w:kern w:val="0"/>
          <w:szCs w:val="21"/>
        </w:rPr>
      </w:pPr>
    </w:p>
    <w:sectPr w:rsidR="00E94906">
      <w:headerReference w:type="default" r:id="rId17"/>
      <w:footerReference w:type="default" r:id="rId18"/>
      <w:pgSz w:w="11906" w:h="16838"/>
      <w:pgMar w:top="1304" w:right="1701" w:bottom="1304" w:left="1701"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E4E39" w:rsidRDefault="000E4E39">
      <w:r>
        <w:separator/>
      </w:r>
    </w:p>
  </w:endnote>
  <w:endnote w:type="continuationSeparator" w:id="0">
    <w:p w:rsidR="000E4E39" w:rsidRDefault="000E4E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Unicode MS">
    <w:panose1 w:val="020B0604020202020204"/>
    <w:charset w:val="86"/>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Myriad Pro">
    <w:panose1 w:val="00000000000000000000"/>
    <w:charset w:val="00"/>
    <w:family w:val="swiss"/>
    <w:notTrueType/>
    <w:pitch w:val="variable"/>
    <w:sig w:usb0="20000287" w:usb1="00000001"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华文中宋">
    <w:panose1 w:val="02010600040101010101"/>
    <w:charset w:val="86"/>
    <w:family w:val="auto"/>
    <w:pitch w:val="variable"/>
    <w:sig w:usb0="00000287" w:usb1="080F0000" w:usb2="00000010" w:usb3="00000000" w:csb0="0004009F" w:csb1="00000000"/>
  </w:font>
  <w:font w:name="Gungsuh">
    <w:altName w:val="Arial Unicode MS"/>
    <w:charset w:val="81"/>
    <w:family w:val="roman"/>
    <w:pitch w:val="variable"/>
    <w:sig w:usb0="00000000" w:usb1="69D77CFB" w:usb2="00000030" w:usb3="00000000" w:csb0="0008009F" w:csb1="00000000"/>
  </w:font>
  <w:font w:name="方正姚体">
    <w:panose1 w:val="02010601030101010101"/>
    <w:charset w:val="86"/>
    <w:family w:val="auto"/>
    <w:pitch w:val="variable"/>
    <w:sig w:usb0="00000003" w:usb1="080E0000" w:usb2="00000010" w:usb3="00000000" w:csb0="00040000" w:csb1="00000000"/>
  </w:font>
  <w:font w:name="华文仿宋">
    <w:panose1 w:val="02010600040101010101"/>
    <w:charset w:val="86"/>
    <w:family w:val="auto"/>
    <w:pitch w:val="variable"/>
    <w:sig w:usb0="00000287" w:usb1="080F0000" w:usb2="00000010" w:usb3="00000000" w:csb0="0004009F" w:csb1="00000000"/>
  </w:font>
  <w:font w:name="等线 Light">
    <w:panose1 w:val="02010600030101010101"/>
    <w:charset w:val="86"/>
    <w:family w:val="auto"/>
    <w:pitch w:val="variable"/>
    <w:sig w:usb0="A00002BF" w:usb1="38CF7CFA" w:usb2="00000016" w:usb3="00000000" w:csb0="0004000F" w:csb1="00000000"/>
  </w:font>
  <w:font w:name="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4906" w:rsidRDefault="00E94906">
    <w:pPr>
      <w:pBdr>
        <w:bottom w:val="single" w:sz="6" w:space="1" w:color="auto"/>
      </w:pBdr>
      <w:jc w:val="center"/>
      <w:rPr>
        <w:rFonts w:ascii="方正姚体" w:eastAsia="方正姚体"/>
        <w:sz w:val="18"/>
      </w:rPr>
    </w:pPr>
  </w:p>
  <w:p w:rsidR="00E94906" w:rsidRDefault="00C66A9F">
    <w:pPr>
      <w:jc w:val="center"/>
      <w:rPr>
        <w:rFonts w:ascii="方正姚体" w:eastAsia="方正姚体" w:hAnsi="华文仿宋"/>
        <w:sz w:val="18"/>
        <w:szCs w:val="18"/>
      </w:rPr>
    </w:pPr>
    <w:r>
      <w:rPr>
        <w:rFonts w:ascii="方正姚体" w:eastAsia="方正姚体" w:hAnsi="华文仿宋" w:hint="eastAsia"/>
        <w:sz w:val="18"/>
        <w:szCs w:val="18"/>
      </w:rPr>
      <w:t>地址：北京市海淀区中关村大街甲59号中国人民大学文化大厦1705室，邮编：100872</w:t>
    </w:r>
  </w:p>
  <w:p w:rsidR="00E94906" w:rsidRDefault="00C66A9F">
    <w:pPr>
      <w:jc w:val="center"/>
      <w:rPr>
        <w:rFonts w:ascii="方正姚体" w:eastAsia="方正姚体" w:hAnsi="华文仿宋"/>
        <w:sz w:val="18"/>
        <w:szCs w:val="18"/>
      </w:rPr>
    </w:pPr>
    <w:r>
      <w:rPr>
        <w:rFonts w:ascii="方正姚体" w:eastAsia="方正姚体" w:hAnsi="华文仿宋" w:hint="eastAsia"/>
        <w:sz w:val="18"/>
        <w:szCs w:val="18"/>
      </w:rPr>
      <w:t>电话：010-82504106，传真：010-82504200</w:t>
    </w:r>
  </w:p>
  <w:p w:rsidR="00E94906" w:rsidRDefault="00C66A9F">
    <w:pPr>
      <w:jc w:val="center"/>
      <w:rPr>
        <w:rFonts w:ascii="方正姚体" w:eastAsia="方正姚体" w:hAnsi="华文仿宋"/>
        <w:sz w:val="18"/>
        <w:szCs w:val="18"/>
      </w:rPr>
    </w:pPr>
    <w:r>
      <w:rPr>
        <w:rFonts w:ascii="方正姚体" w:eastAsia="方正姚体" w:hAnsi="华文仿宋" w:hint="eastAsia"/>
        <w:sz w:val="18"/>
        <w:szCs w:val="18"/>
      </w:rPr>
      <w:t>网址：</w:t>
    </w:r>
    <w:hyperlink r:id="rId1" w:history="1">
      <w:r>
        <w:rPr>
          <w:rStyle w:val="ab"/>
          <w:rFonts w:ascii="方正姚体" w:eastAsia="方正姚体" w:hAnsi="华文仿宋" w:hint="eastAsia"/>
          <w:sz w:val="18"/>
          <w:szCs w:val="18"/>
        </w:rPr>
        <w:t>www.nurnberg.com.cn</w:t>
      </w:r>
    </w:hyperlink>
  </w:p>
  <w:p w:rsidR="00E94906" w:rsidRDefault="00E94906">
    <w:pPr>
      <w:pStyle w:val="a5"/>
      <w:jc w:val="center"/>
      <w:rPr>
        <w:rFonts w:eastAsia="方正姚体"/>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E4E39" w:rsidRDefault="000E4E39">
      <w:r>
        <w:separator/>
      </w:r>
    </w:p>
  </w:footnote>
  <w:footnote w:type="continuationSeparator" w:id="0">
    <w:p w:rsidR="000E4E39" w:rsidRDefault="000E4E3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4906" w:rsidRDefault="00C66A9F">
    <w:pPr>
      <w:jc w:val="right"/>
      <w:rPr>
        <w:rFonts w:eastAsia="黑体"/>
        <w:b/>
        <w:bCs/>
      </w:rPr>
    </w:pPr>
    <w:r>
      <w:rPr>
        <w:noProof/>
      </w:rPr>
      <w:drawing>
        <wp:anchor distT="0" distB="0" distL="114300" distR="114300" simplePos="0" relativeHeight="251659264" behindDoc="0" locked="0" layoutInCell="1" allowOverlap="1" wp14:anchorId="6190C7C3" wp14:editId="0A4C60D4">
          <wp:simplePos x="0" y="0"/>
          <wp:positionH relativeFrom="column">
            <wp:posOffset>0</wp:posOffset>
          </wp:positionH>
          <wp:positionV relativeFrom="paragraph">
            <wp:posOffset>-108585</wp:posOffset>
          </wp:positionV>
          <wp:extent cx="472440" cy="436245"/>
          <wp:effectExtent l="0" t="0" r="0" b="0"/>
          <wp:wrapSquare wrapText="bothSides"/>
          <wp:docPr id="1" name="图片 1" descr="公司logo（新北京黑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公司logo（新北京黑色）"/>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472440" cy="436245"/>
                  </a:xfrm>
                  <a:prstGeom prst="rect">
                    <a:avLst/>
                  </a:prstGeom>
                  <a:noFill/>
                  <a:ln>
                    <a:noFill/>
                  </a:ln>
                </pic:spPr>
              </pic:pic>
            </a:graphicData>
          </a:graphic>
        </wp:anchor>
      </w:drawing>
    </w:r>
  </w:p>
  <w:p w:rsidR="00E94906" w:rsidRDefault="00C66A9F">
    <w:pPr>
      <w:pStyle w:val="a6"/>
      <w:rPr>
        <w:rFonts w:eastAsia="方正姚体"/>
        <w:b/>
        <w:bCs/>
      </w:rPr>
    </w:pPr>
    <w:r>
      <w:rPr>
        <w:rFonts w:hint="eastAsia"/>
      </w:rPr>
      <w:t xml:space="preserve">                                        </w:t>
    </w:r>
    <w:r>
      <w:rPr>
        <w:rFonts w:eastAsia="方正姚体" w:hint="eastAsia"/>
      </w:rPr>
      <w:t>英国安德鲁·纳伯格联合国际有限公司北京代表处</w:t>
    </w:r>
    <w:r>
      <w:rPr>
        <w:rFonts w:eastAsia="方正姚体" w:hint="eastAsia"/>
      </w:rPr>
      <w:t xml:space="preserve">    </w:t>
    </w:r>
    <w:r>
      <w:rPr>
        <w:rFonts w:eastAsia="方正姚体" w:hint="eastAsia"/>
        <w:b/>
        <w:bCs/>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FCD0C9A"/>
    <w:multiLevelType w:val="multilevel"/>
    <w:tmpl w:val="5F7A33B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CAA4FA2"/>
    <w:multiLevelType w:val="multilevel"/>
    <w:tmpl w:val="387AFE52"/>
    <w:lvl w:ilvl="0">
      <w:start w:val="1"/>
      <w:numFmt w:val="decimal"/>
      <w:lvlText w:val="%1."/>
      <w:lvlJc w:val="left"/>
      <w:pPr>
        <w:tabs>
          <w:tab w:val="num" w:pos="720"/>
        </w:tabs>
        <w:ind w:left="720" w:hanging="360"/>
      </w:pPr>
      <w:rPr>
        <w:rFonts w:ascii="Times New Roman" w:eastAsia="宋体"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llZmFmOTc2ZTAzNjg1MDlkM2U2NTJhMDUzZDA3NTgifQ=="/>
    <w:docVar w:name="KSO_WPS_MARK_KEY" w:val="0b059547-d9b4-43d3-b85d-e7bdcac6c2a4"/>
  </w:docVars>
  <w:rsids>
    <w:rsidRoot w:val="001F16F9"/>
    <w:rsid w:val="00002FAE"/>
    <w:rsid w:val="00005533"/>
    <w:rsid w:val="0000741F"/>
    <w:rsid w:val="00013D7A"/>
    <w:rsid w:val="00014408"/>
    <w:rsid w:val="000226FA"/>
    <w:rsid w:val="00027236"/>
    <w:rsid w:val="00030D63"/>
    <w:rsid w:val="00040304"/>
    <w:rsid w:val="000603CC"/>
    <w:rsid w:val="00061C2C"/>
    <w:rsid w:val="000803A7"/>
    <w:rsid w:val="00080CD8"/>
    <w:rsid w:val="000810D5"/>
    <w:rsid w:val="00081E40"/>
    <w:rsid w:val="00082504"/>
    <w:rsid w:val="0008781E"/>
    <w:rsid w:val="000A01BD"/>
    <w:rsid w:val="000A57E2"/>
    <w:rsid w:val="000B3141"/>
    <w:rsid w:val="000B3EED"/>
    <w:rsid w:val="000B4D73"/>
    <w:rsid w:val="000C0951"/>
    <w:rsid w:val="000C18AC"/>
    <w:rsid w:val="000D0A7C"/>
    <w:rsid w:val="000D293D"/>
    <w:rsid w:val="000D34C3"/>
    <w:rsid w:val="000D3D3A"/>
    <w:rsid w:val="000D5F8D"/>
    <w:rsid w:val="000E4E39"/>
    <w:rsid w:val="001017C7"/>
    <w:rsid w:val="00102500"/>
    <w:rsid w:val="00110260"/>
    <w:rsid w:val="0011264B"/>
    <w:rsid w:val="00117F70"/>
    <w:rsid w:val="00121268"/>
    <w:rsid w:val="00132921"/>
    <w:rsid w:val="00133C63"/>
    <w:rsid w:val="00134987"/>
    <w:rsid w:val="00146F1E"/>
    <w:rsid w:val="00163F80"/>
    <w:rsid w:val="00167007"/>
    <w:rsid w:val="00182768"/>
    <w:rsid w:val="00193733"/>
    <w:rsid w:val="00195D6F"/>
    <w:rsid w:val="001B2196"/>
    <w:rsid w:val="001B679D"/>
    <w:rsid w:val="001C6D65"/>
    <w:rsid w:val="001D0115"/>
    <w:rsid w:val="001D0FAF"/>
    <w:rsid w:val="001D4E4F"/>
    <w:rsid w:val="001F0F15"/>
    <w:rsid w:val="001F16F9"/>
    <w:rsid w:val="001F7CFD"/>
    <w:rsid w:val="0020634F"/>
    <w:rsid w:val="002068EA"/>
    <w:rsid w:val="00215BF8"/>
    <w:rsid w:val="002243E8"/>
    <w:rsid w:val="00233C14"/>
    <w:rsid w:val="00233CE0"/>
    <w:rsid w:val="00236060"/>
    <w:rsid w:val="00244604"/>
    <w:rsid w:val="00244F8F"/>
    <w:rsid w:val="00246A84"/>
    <w:rsid w:val="002511F8"/>
    <w:rsid w:val="002516C3"/>
    <w:rsid w:val="002523C1"/>
    <w:rsid w:val="00265795"/>
    <w:rsid w:val="002727E9"/>
    <w:rsid w:val="0027765C"/>
    <w:rsid w:val="002779B8"/>
    <w:rsid w:val="00280377"/>
    <w:rsid w:val="00295FD8"/>
    <w:rsid w:val="0029676A"/>
    <w:rsid w:val="002A29AD"/>
    <w:rsid w:val="002A4B4F"/>
    <w:rsid w:val="002B1460"/>
    <w:rsid w:val="002B5ADD"/>
    <w:rsid w:val="002B613D"/>
    <w:rsid w:val="002B7698"/>
    <w:rsid w:val="002C0257"/>
    <w:rsid w:val="002D009B"/>
    <w:rsid w:val="002E13E2"/>
    <w:rsid w:val="002E21FA"/>
    <w:rsid w:val="002E25C3"/>
    <w:rsid w:val="002E4527"/>
    <w:rsid w:val="00304C52"/>
    <w:rsid w:val="00304C83"/>
    <w:rsid w:val="00310AD2"/>
    <w:rsid w:val="00312D3B"/>
    <w:rsid w:val="00314D8C"/>
    <w:rsid w:val="003169AA"/>
    <w:rsid w:val="003212C8"/>
    <w:rsid w:val="00324E03"/>
    <w:rsid w:val="003250A9"/>
    <w:rsid w:val="0033179B"/>
    <w:rsid w:val="00336416"/>
    <w:rsid w:val="00340C73"/>
    <w:rsid w:val="00341881"/>
    <w:rsid w:val="003432D3"/>
    <w:rsid w:val="0034331D"/>
    <w:rsid w:val="003502A1"/>
    <w:rsid w:val="003514A6"/>
    <w:rsid w:val="00357F6D"/>
    <w:rsid w:val="003631DA"/>
    <w:rsid w:val="003646A1"/>
    <w:rsid w:val="003702ED"/>
    <w:rsid w:val="00374360"/>
    <w:rsid w:val="003803C5"/>
    <w:rsid w:val="00387E71"/>
    <w:rsid w:val="003935E9"/>
    <w:rsid w:val="0039543C"/>
    <w:rsid w:val="003955DB"/>
    <w:rsid w:val="003A3601"/>
    <w:rsid w:val="003C524C"/>
    <w:rsid w:val="003D3CD9"/>
    <w:rsid w:val="003D49B4"/>
    <w:rsid w:val="003D5A2B"/>
    <w:rsid w:val="003F4DC2"/>
    <w:rsid w:val="003F745B"/>
    <w:rsid w:val="004039C9"/>
    <w:rsid w:val="004209F2"/>
    <w:rsid w:val="00422383"/>
    <w:rsid w:val="00427236"/>
    <w:rsid w:val="00435906"/>
    <w:rsid w:val="00455BA8"/>
    <w:rsid w:val="004655CB"/>
    <w:rsid w:val="00474717"/>
    <w:rsid w:val="00485E2E"/>
    <w:rsid w:val="00486E31"/>
    <w:rsid w:val="00486FBE"/>
    <w:rsid w:val="004A52FF"/>
    <w:rsid w:val="004B4E6A"/>
    <w:rsid w:val="004C1400"/>
    <w:rsid w:val="004C4664"/>
    <w:rsid w:val="004D5ADA"/>
    <w:rsid w:val="004F6FDA"/>
    <w:rsid w:val="0050133A"/>
    <w:rsid w:val="00507886"/>
    <w:rsid w:val="00512B81"/>
    <w:rsid w:val="00516879"/>
    <w:rsid w:val="00527595"/>
    <w:rsid w:val="00531E34"/>
    <w:rsid w:val="00542854"/>
    <w:rsid w:val="0054434C"/>
    <w:rsid w:val="005508BD"/>
    <w:rsid w:val="00553CE6"/>
    <w:rsid w:val="00554EB4"/>
    <w:rsid w:val="00564FD9"/>
    <w:rsid w:val="005B2CF5"/>
    <w:rsid w:val="005B444D"/>
    <w:rsid w:val="005C244E"/>
    <w:rsid w:val="005C27DC"/>
    <w:rsid w:val="005D167F"/>
    <w:rsid w:val="005D3FD9"/>
    <w:rsid w:val="005D743E"/>
    <w:rsid w:val="005E31E5"/>
    <w:rsid w:val="005E6274"/>
    <w:rsid w:val="005F2EC6"/>
    <w:rsid w:val="005F4D4D"/>
    <w:rsid w:val="005F5420"/>
    <w:rsid w:val="00611954"/>
    <w:rsid w:val="00616A0F"/>
    <w:rsid w:val="006176AA"/>
    <w:rsid w:val="00627DBB"/>
    <w:rsid w:val="00632D73"/>
    <w:rsid w:val="00650A04"/>
    <w:rsid w:val="00655FA9"/>
    <w:rsid w:val="006656BA"/>
    <w:rsid w:val="00667C85"/>
    <w:rsid w:val="00680EFB"/>
    <w:rsid w:val="006851A5"/>
    <w:rsid w:val="006B6CAB"/>
    <w:rsid w:val="006D37ED"/>
    <w:rsid w:val="006E178A"/>
    <w:rsid w:val="006E2E2E"/>
    <w:rsid w:val="007078E0"/>
    <w:rsid w:val="00710661"/>
    <w:rsid w:val="00715F9D"/>
    <w:rsid w:val="007419C0"/>
    <w:rsid w:val="00747520"/>
    <w:rsid w:val="0075196D"/>
    <w:rsid w:val="007531D2"/>
    <w:rsid w:val="007740C7"/>
    <w:rsid w:val="00792AB2"/>
    <w:rsid w:val="007962CA"/>
    <w:rsid w:val="007A3480"/>
    <w:rsid w:val="007A513F"/>
    <w:rsid w:val="007A5AA6"/>
    <w:rsid w:val="007B5222"/>
    <w:rsid w:val="007B6993"/>
    <w:rsid w:val="007C3170"/>
    <w:rsid w:val="007C4BA4"/>
    <w:rsid w:val="007C5D7D"/>
    <w:rsid w:val="007C68DC"/>
    <w:rsid w:val="007D262A"/>
    <w:rsid w:val="007D69A1"/>
    <w:rsid w:val="007E108E"/>
    <w:rsid w:val="007E2BA6"/>
    <w:rsid w:val="007E348E"/>
    <w:rsid w:val="007E44C1"/>
    <w:rsid w:val="007F1B8C"/>
    <w:rsid w:val="007F29EA"/>
    <w:rsid w:val="007F652C"/>
    <w:rsid w:val="00805ED5"/>
    <w:rsid w:val="0080616E"/>
    <w:rsid w:val="008129CA"/>
    <w:rsid w:val="00816558"/>
    <w:rsid w:val="00817915"/>
    <w:rsid w:val="008833DC"/>
    <w:rsid w:val="00895CB6"/>
    <w:rsid w:val="008A6811"/>
    <w:rsid w:val="008A7AE7"/>
    <w:rsid w:val="008C0420"/>
    <w:rsid w:val="008C4BCC"/>
    <w:rsid w:val="008D07F2"/>
    <w:rsid w:val="008D278C"/>
    <w:rsid w:val="008D4F84"/>
    <w:rsid w:val="008E1206"/>
    <w:rsid w:val="008E5DFE"/>
    <w:rsid w:val="008F46C1"/>
    <w:rsid w:val="00901677"/>
    <w:rsid w:val="00906691"/>
    <w:rsid w:val="00916A50"/>
    <w:rsid w:val="009222F0"/>
    <w:rsid w:val="00931DDB"/>
    <w:rsid w:val="00937973"/>
    <w:rsid w:val="00953C63"/>
    <w:rsid w:val="0095747D"/>
    <w:rsid w:val="00973993"/>
    <w:rsid w:val="00973E1A"/>
    <w:rsid w:val="009836C5"/>
    <w:rsid w:val="00995581"/>
    <w:rsid w:val="00996023"/>
    <w:rsid w:val="009A1093"/>
    <w:rsid w:val="009B01A7"/>
    <w:rsid w:val="009B3943"/>
    <w:rsid w:val="009C66BB"/>
    <w:rsid w:val="009D09AC"/>
    <w:rsid w:val="009D7EA7"/>
    <w:rsid w:val="009E5739"/>
    <w:rsid w:val="009F6054"/>
    <w:rsid w:val="00A06D3B"/>
    <w:rsid w:val="00A10F0C"/>
    <w:rsid w:val="00A1225E"/>
    <w:rsid w:val="00A45A3D"/>
    <w:rsid w:val="00A54A8E"/>
    <w:rsid w:val="00A64053"/>
    <w:rsid w:val="00A71EAE"/>
    <w:rsid w:val="00A866EC"/>
    <w:rsid w:val="00A90D6D"/>
    <w:rsid w:val="00A90FC8"/>
    <w:rsid w:val="00A91D49"/>
    <w:rsid w:val="00AA7E75"/>
    <w:rsid w:val="00AB060D"/>
    <w:rsid w:val="00AB7588"/>
    <w:rsid w:val="00AB762B"/>
    <w:rsid w:val="00AC35A9"/>
    <w:rsid w:val="00AC7610"/>
    <w:rsid w:val="00AD1193"/>
    <w:rsid w:val="00AD23A3"/>
    <w:rsid w:val="00AD334D"/>
    <w:rsid w:val="00AE6BD3"/>
    <w:rsid w:val="00AF0671"/>
    <w:rsid w:val="00AF0F78"/>
    <w:rsid w:val="00B057F1"/>
    <w:rsid w:val="00B254DB"/>
    <w:rsid w:val="00B262C1"/>
    <w:rsid w:val="00B26A1F"/>
    <w:rsid w:val="00B3486B"/>
    <w:rsid w:val="00B46E7C"/>
    <w:rsid w:val="00B47582"/>
    <w:rsid w:val="00B54288"/>
    <w:rsid w:val="00B5540C"/>
    <w:rsid w:val="00B5587F"/>
    <w:rsid w:val="00B62889"/>
    <w:rsid w:val="00B63D45"/>
    <w:rsid w:val="00B648F3"/>
    <w:rsid w:val="00B6616C"/>
    <w:rsid w:val="00B71C53"/>
    <w:rsid w:val="00B7682F"/>
    <w:rsid w:val="00B82CB7"/>
    <w:rsid w:val="00B928DA"/>
    <w:rsid w:val="00BA25D1"/>
    <w:rsid w:val="00BA2F96"/>
    <w:rsid w:val="00BB0FE9"/>
    <w:rsid w:val="00BB3271"/>
    <w:rsid w:val="00BB38B3"/>
    <w:rsid w:val="00BB493B"/>
    <w:rsid w:val="00BB6A0E"/>
    <w:rsid w:val="00BC0572"/>
    <w:rsid w:val="00BC3360"/>
    <w:rsid w:val="00BC558C"/>
    <w:rsid w:val="00BD57A4"/>
    <w:rsid w:val="00BE6763"/>
    <w:rsid w:val="00BF20A3"/>
    <w:rsid w:val="00BF237B"/>
    <w:rsid w:val="00BF39E0"/>
    <w:rsid w:val="00BF523C"/>
    <w:rsid w:val="00C01700"/>
    <w:rsid w:val="00C061D1"/>
    <w:rsid w:val="00C117A9"/>
    <w:rsid w:val="00C1399B"/>
    <w:rsid w:val="00C16D2E"/>
    <w:rsid w:val="00C308BC"/>
    <w:rsid w:val="00C40DC8"/>
    <w:rsid w:val="00C60B95"/>
    <w:rsid w:val="00C66A9F"/>
    <w:rsid w:val="00C71DBF"/>
    <w:rsid w:val="00C835AD"/>
    <w:rsid w:val="00C90153"/>
    <w:rsid w:val="00C9021F"/>
    <w:rsid w:val="00CA1DDF"/>
    <w:rsid w:val="00CB6027"/>
    <w:rsid w:val="00CC69DA"/>
    <w:rsid w:val="00CD3036"/>
    <w:rsid w:val="00CD409A"/>
    <w:rsid w:val="00D068E5"/>
    <w:rsid w:val="00D17283"/>
    <w:rsid w:val="00D17732"/>
    <w:rsid w:val="00D24A70"/>
    <w:rsid w:val="00D24E00"/>
    <w:rsid w:val="00D30839"/>
    <w:rsid w:val="00D341FB"/>
    <w:rsid w:val="00D500BB"/>
    <w:rsid w:val="00D5176B"/>
    <w:rsid w:val="00D55CF3"/>
    <w:rsid w:val="00D56A6F"/>
    <w:rsid w:val="00D56DBD"/>
    <w:rsid w:val="00D577AA"/>
    <w:rsid w:val="00D63010"/>
    <w:rsid w:val="00D64EE2"/>
    <w:rsid w:val="00D7179C"/>
    <w:rsid w:val="00D738A1"/>
    <w:rsid w:val="00D762D4"/>
    <w:rsid w:val="00D76715"/>
    <w:rsid w:val="00D82C62"/>
    <w:rsid w:val="00DB3297"/>
    <w:rsid w:val="00DB7D8F"/>
    <w:rsid w:val="00DC18FE"/>
    <w:rsid w:val="00DC214F"/>
    <w:rsid w:val="00DF0BB7"/>
    <w:rsid w:val="00E00CC0"/>
    <w:rsid w:val="00E131DB"/>
    <w:rsid w:val="00E132E9"/>
    <w:rsid w:val="00E15659"/>
    <w:rsid w:val="00E43598"/>
    <w:rsid w:val="00E509A5"/>
    <w:rsid w:val="00E51146"/>
    <w:rsid w:val="00E54E5E"/>
    <w:rsid w:val="00E557C1"/>
    <w:rsid w:val="00E65115"/>
    <w:rsid w:val="00E677DF"/>
    <w:rsid w:val="00E71A35"/>
    <w:rsid w:val="00E725A1"/>
    <w:rsid w:val="00E94906"/>
    <w:rsid w:val="00E97F80"/>
    <w:rsid w:val="00EA58F4"/>
    <w:rsid w:val="00EA6987"/>
    <w:rsid w:val="00EA74CC"/>
    <w:rsid w:val="00EB27B1"/>
    <w:rsid w:val="00EC129D"/>
    <w:rsid w:val="00EC73CA"/>
    <w:rsid w:val="00ED1D72"/>
    <w:rsid w:val="00EE4676"/>
    <w:rsid w:val="00EF60DB"/>
    <w:rsid w:val="00F033EC"/>
    <w:rsid w:val="00F05A6A"/>
    <w:rsid w:val="00F25456"/>
    <w:rsid w:val="00F26218"/>
    <w:rsid w:val="00F331B4"/>
    <w:rsid w:val="00F34420"/>
    <w:rsid w:val="00F34483"/>
    <w:rsid w:val="00F349FA"/>
    <w:rsid w:val="00F437BF"/>
    <w:rsid w:val="00F54836"/>
    <w:rsid w:val="00F57001"/>
    <w:rsid w:val="00F578E8"/>
    <w:rsid w:val="00F57900"/>
    <w:rsid w:val="00F668A4"/>
    <w:rsid w:val="00F74EA5"/>
    <w:rsid w:val="00F80E8A"/>
    <w:rsid w:val="00FA2346"/>
    <w:rsid w:val="00FB277E"/>
    <w:rsid w:val="00FB5963"/>
    <w:rsid w:val="00FC0DAC"/>
    <w:rsid w:val="00FC3699"/>
    <w:rsid w:val="00FD049B"/>
    <w:rsid w:val="00FD2972"/>
    <w:rsid w:val="00FD3BC4"/>
    <w:rsid w:val="00FF01D6"/>
    <w:rsid w:val="00FF093C"/>
    <w:rsid w:val="04B21E8E"/>
    <w:rsid w:val="055F1B46"/>
    <w:rsid w:val="061D286A"/>
    <w:rsid w:val="065742DF"/>
    <w:rsid w:val="0806583D"/>
    <w:rsid w:val="091A3CEE"/>
    <w:rsid w:val="0AA822B2"/>
    <w:rsid w:val="0BB84DE3"/>
    <w:rsid w:val="0C1B0437"/>
    <w:rsid w:val="0C395F24"/>
    <w:rsid w:val="0C436DA2"/>
    <w:rsid w:val="10B4569D"/>
    <w:rsid w:val="1264528F"/>
    <w:rsid w:val="12D17378"/>
    <w:rsid w:val="12D81E34"/>
    <w:rsid w:val="14117386"/>
    <w:rsid w:val="14410444"/>
    <w:rsid w:val="14C12F5A"/>
    <w:rsid w:val="15A308B2"/>
    <w:rsid w:val="162057B7"/>
    <w:rsid w:val="16D52CED"/>
    <w:rsid w:val="17594F22"/>
    <w:rsid w:val="1C163B8C"/>
    <w:rsid w:val="1C3B5B2F"/>
    <w:rsid w:val="1C5B5A42"/>
    <w:rsid w:val="1C6012AB"/>
    <w:rsid w:val="1CD87093"/>
    <w:rsid w:val="217F21D3"/>
    <w:rsid w:val="21DC5EE4"/>
    <w:rsid w:val="237B69CA"/>
    <w:rsid w:val="24EC7B7F"/>
    <w:rsid w:val="256B5BB0"/>
    <w:rsid w:val="273146EB"/>
    <w:rsid w:val="27321C92"/>
    <w:rsid w:val="27AE2211"/>
    <w:rsid w:val="286A24EC"/>
    <w:rsid w:val="287303E4"/>
    <w:rsid w:val="28FD455E"/>
    <w:rsid w:val="291C72C0"/>
    <w:rsid w:val="294F1F48"/>
    <w:rsid w:val="295977AD"/>
    <w:rsid w:val="29D60DFE"/>
    <w:rsid w:val="2C5142E1"/>
    <w:rsid w:val="2CA62D0A"/>
    <w:rsid w:val="2D151C3D"/>
    <w:rsid w:val="2E2667E7"/>
    <w:rsid w:val="2FB03EC7"/>
    <w:rsid w:val="2FBB5323"/>
    <w:rsid w:val="30DC13F0"/>
    <w:rsid w:val="33B45D0C"/>
    <w:rsid w:val="36064819"/>
    <w:rsid w:val="362D6CBA"/>
    <w:rsid w:val="368055A2"/>
    <w:rsid w:val="36B129D7"/>
    <w:rsid w:val="36B36BBA"/>
    <w:rsid w:val="36B97AE5"/>
    <w:rsid w:val="38D64782"/>
    <w:rsid w:val="38EA0260"/>
    <w:rsid w:val="39A405D1"/>
    <w:rsid w:val="3A133C1C"/>
    <w:rsid w:val="3C563F4C"/>
    <w:rsid w:val="3C6B3E19"/>
    <w:rsid w:val="3C70398D"/>
    <w:rsid w:val="3D424389"/>
    <w:rsid w:val="3D5440BC"/>
    <w:rsid w:val="3DAC00D1"/>
    <w:rsid w:val="3EF9316D"/>
    <w:rsid w:val="40E67721"/>
    <w:rsid w:val="42864D18"/>
    <w:rsid w:val="45083B8C"/>
    <w:rsid w:val="4603463C"/>
    <w:rsid w:val="4683223D"/>
    <w:rsid w:val="468C3169"/>
    <w:rsid w:val="46A13188"/>
    <w:rsid w:val="48121EAA"/>
    <w:rsid w:val="48CE21C6"/>
    <w:rsid w:val="494B7BFF"/>
    <w:rsid w:val="4A392FB7"/>
    <w:rsid w:val="4A4060F4"/>
    <w:rsid w:val="4B1D59BF"/>
    <w:rsid w:val="4B4B6AFE"/>
    <w:rsid w:val="4E87411E"/>
    <w:rsid w:val="4E9F4AB7"/>
    <w:rsid w:val="4F324189"/>
    <w:rsid w:val="51D535C6"/>
    <w:rsid w:val="52C442F7"/>
    <w:rsid w:val="53AF499D"/>
    <w:rsid w:val="53F32DF7"/>
    <w:rsid w:val="54F86EAB"/>
    <w:rsid w:val="564055B9"/>
    <w:rsid w:val="59296817"/>
    <w:rsid w:val="59F00E16"/>
    <w:rsid w:val="5A1E61D2"/>
    <w:rsid w:val="5C646BCF"/>
    <w:rsid w:val="5E0C3542"/>
    <w:rsid w:val="5E572DEB"/>
    <w:rsid w:val="5E6F0574"/>
    <w:rsid w:val="5E8E14C4"/>
    <w:rsid w:val="5ED6505B"/>
    <w:rsid w:val="5F9A5549"/>
    <w:rsid w:val="60197BB5"/>
    <w:rsid w:val="605753D1"/>
    <w:rsid w:val="621F6849"/>
    <w:rsid w:val="64D15E6F"/>
    <w:rsid w:val="661D5426"/>
    <w:rsid w:val="6659611C"/>
    <w:rsid w:val="67050051"/>
    <w:rsid w:val="67180834"/>
    <w:rsid w:val="674455A4"/>
    <w:rsid w:val="68202442"/>
    <w:rsid w:val="68DB70B1"/>
    <w:rsid w:val="6A58493C"/>
    <w:rsid w:val="6BFA18B7"/>
    <w:rsid w:val="6DAA54AF"/>
    <w:rsid w:val="6DE24C48"/>
    <w:rsid w:val="6E9A5873"/>
    <w:rsid w:val="6EF80BE7"/>
    <w:rsid w:val="6F555B47"/>
    <w:rsid w:val="704D10EC"/>
    <w:rsid w:val="714C3AC4"/>
    <w:rsid w:val="724427AD"/>
    <w:rsid w:val="7251239D"/>
    <w:rsid w:val="72682163"/>
    <w:rsid w:val="73B21D95"/>
    <w:rsid w:val="73D3309A"/>
    <w:rsid w:val="741C570D"/>
    <w:rsid w:val="762F0C47"/>
    <w:rsid w:val="76F31C74"/>
    <w:rsid w:val="77E96C58"/>
    <w:rsid w:val="795D1E91"/>
    <w:rsid w:val="79B77DA5"/>
    <w:rsid w:val="7ADB314B"/>
    <w:rsid w:val="7CE65DD7"/>
    <w:rsid w:val="7E5C6A2E"/>
    <w:rsid w:val="7F536899"/>
    <w:rsid w:val="7F9A46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5:docId w15:val="{4FE4324C-7C89-4708-940C-FDDDD7C45E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Body Text" w:qFormat="1"/>
    <w:lsdException w:name="Subtitle" w:qFormat="1"/>
    <w:lsdException w:name="Body Text 2" w:qFormat="1"/>
    <w:lsdException w:name="Hyperlink" w:qFormat="1"/>
    <w:lsdException w:name="FollowedHyperlink" w:qFormat="1"/>
    <w:lsdException w:name="Strong" w:qFormat="1"/>
    <w:lsdException w:name="Emphasis" w:uiPriority="20"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paragraph" w:styleId="1">
    <w:name w:val="heading 1"/>
    <w:basedOn w:val="a"/>
    <w:qFormat/>
    <w:pPr>
      <w:widowControl/>
      <w:spacing w:before="100" w:beforeAutospacing="1" w:after="100" w:afterAutospacing="1"/>
      <w:jc w:val="left"/>
      <w:outlineLvl w:val="0"/>
    </w:pPr>
    <w:rPr>
      <w:rFonts w:ascii="Georgia" w:hAnsi="Georgia" w:cs="宋体"/>
      <w:b/>
      <w:bCs/>
      <w:caps/>
      <w:color w:val="666666"/>
      <w:spacing w:val="24"/>
      <w:kern w:val="36"/>
      <w:sz w:val="27"/>
      <w:szCs w:val="27"/>
    </w:rPr>
  </w:style>
  <w:style w:type="paragraph" w:styleId="2">
    <w:name w:val="heading 2"/>
    <w:basedOn w:val="a"/>
    <w:next w:val="a"/>
    <w:qFormat/>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qFormat/>
    <w:pPr>
      <w:jc w:val="left"/>
    </w:pPr>
  </w:style>
  <w:style w:type="paragraph" w:styleId="a4">
    <w:name w:val="Balloon Text"/>
    <w:basedOn w:val="a"/>
    <w:semiHidden/>
    <w:qFormat/>
    <w:rPr>
      <w:sz w:val="18"/>
      <w:szCs w:val="18"/>
    </w:rPr>
  </w:style>
  <w:style w:type="paragraph" w:styleId="a5">
    <w:name w:val="footer"/>
    <w:basedOn w:val="a"/>
    <w:qFormat/>
    <w:pPr>
      <w:tabs>
        <w:tab w:val="center" w:pos="4153"/>
        <w:tab w:val="right" w:pos="8306"/>
      </w:tabs>
      <w:snapToGrid w:val="0"/>
      <w:jc w:val="left"/>
    </w:pPr>
    <w:rPr>
      <w:sz w:val="18"/>
      <w:szCs w:val="18"/>
    </w:rPr>
  </w:style>
  <w:style w:type="paragraph" w:styleId="a6">
    <w:name w:val="header"/>
    <w:basedOn w:val="a"/>
    <w:qFormat/>
    <w:pPr>
      <w:pBdr>
        <w:bottom w:val="single" w:sz="6" w:space="1" w:color="auto"/>
      </w:pBdr>
      <w:tabs>
        <w:tab w:val="center" w:pos="4153"/>
        <w:tab w:val="right" w:pos="8306"/>
      </w:tabs>
      <w:snapToGrid w:val="0"/>
      <w:jc w:val="center"/>
    </w:pPr>
    <w:rPr>
      <w:sz w:val="18"/>
      <w:szCs w:val="18"/>
    </w:rPr>
  </w:style>
  <w:style w:type="paragraph" w:styleId="20">
    <w:name w:val="Body Text 2"/>
    <w:basedOn w:val="a"/>
    <w:qFormat/>
    <w:pPr>
      <w:spacing w:after="120" w:line="480" w:lineRule="auto"/>
    </w:pPr>
  </w:style>
  <w:style w:type="paragraph" w:styleId="a7">
    <w:name w:val="Normal (Web)"/>
    <w:basedOn w:val="a"/>
    <w:qFormat/>
    <w:pPr>
      <w:widowControl/>
      <w:spacing w:before="100" w:beforeAutospacing="1" w:after="100" w:afterAutospacing="1"/>
      <w:jc w:val="left"/>
    </w:pPr>
    <w:rPr>
      <w:rFonts w:ascii="Arial Unicode MS" w:eastAsia="Arial Unicode MS" w:hAnsi="Arial Unicode MS" w:cs="Arial Unicode MS"/>
      <w:kern w:val="0"/>
      <w:sz w:val="24"/>
    </w:rPr>
  </w:style>
  <w:style w:type="character" w:styleId="a8">
    <w:name w:val="Strong"/>
    <w:qFormat/>
    <w:rPr>
      <w:b/>
      <w:bCs/>
    </w:rPr>
  </w:style>
  <w:style w:type="character" w:styleId="a9">
    <w:name w:val="FollowedHyperlink"/>
    <w:qFormat/>
    <w:rPr>
      <w:color w:val="800080"/>
      <w:u w:val="single"/>
    </w:rPr>
  </w:style>
  <w:style w:type="character" w:styleId="aa">
    <w:name w:val="Emphasis"/>
    <w:uiPriority w:val="20"/>
    <w:qFormat/>
    <w:rPr>
      <w:i/>
      <w:iCs/>
    </w:rPr>
  </w:style>
  <w:style w:type="character" w:styleId="ab">
    <w:name w:val="Hyperlink"/>
    <w:qFormat/>
    <w:rPr>
      <w:color w:val="0000FF"/>
      <w:u w:val="single"/>
    </w:rPr>
  </w:style>
  <w:style w:type="paragraph" w:customStyle="1" w:styleId="story-body">
    <w:name w:val="story-body"/>
    <w:basedOn w:val="a"/>
    <w:qFormat/>
    <w:pPr>
      <w:widowControl/>
      <w:spacing w:before="100" w:beforeAutospacing="1" w:after="100" w:afterAutospacing="1"/>
      <w:jc w:val="left"/>
    </w:pPr>
    <w:rPr>
      <w:rFonts w:ascii="Arial" w:hAnsi="Arial" w:cs="Arial"/>
      <w:kern w:val="0"/>
      <w:sz w:val="22"/>
      <w:szCs w:val="22"/>
    </w:rPr>
  </w:style>
  <w:style w:type="paragraph" w:customStyle="1" w:styleId="author">
    <w:name w:val="author"/>
    <w:basedOn w:val="a"/>
    <w:qFormat/>
    <w:pPr>
      <w:widowControl/>
      <w:spacing w:before="100" w:beforeAutospacing="1" w:after="100" w:afterAutospacing="1"/>
      <w:jc w:val="left"/>
    </w:pPr>
    <w:rPr>
      <w:rFonts w:ascii="宋体" w:hAnsi="宋体" w:cs="宋体"/>
      <w:kern w:val="0"/>
      <w:sz w:val="24"/>
    </w:rPr>
  </w:style>
  <w:style w:type="paragraph" w:customStyle="1" w:styleId="bullets1">
    <w:name w:val="bullets1"/>
    <w:basedOn w:val="a"/>
    <w:qFormat/>
    <w:pPr>
      <w:widowControl/>
      <w:jc w:val="left"/>
    </w:pPr>
    <w:rPr>
      <w:rFonts w:ascii="宋体" w:hAnsi="宋体" w:cs="宋体"/>
      <w:kern w:val="0"/>
      <w:sz w:val="24"/>
    </w:rPr>
  </w:style>
  <w:style w:type="character" w:customStyle="1" w:styleId="apple-style-span">
    <w:name w:val="apple-style-span"/>
    <w:basedOn w:val="a0"/>
    <w:qFormat/>
  </w:style>
  <w:style w:type="paragraph" w:customStyle="1" w:styleId="endorsement1">
    <w:name w:val="endorsement1"/>
    <w:basedOn w:val="a"/>
    <w:qFormat/>
    <w:pPr>
      <w:widowControl/>
      <w:jc w:val="left"/>
    </w:pPr>
    <w:rPr>
      <w:rFonts w:ascii="宋体" w:hAnsi="宋体" w:cs="宋体"/>
      <w:kern w:val="0"/>
      <w:sz w:val="24"/>
    </w:rPr>
  </w:style>
  <w:style w:type="paragraph" w:customStyle="1" w:styleId="text">
    <w:name w:val="text"/>
    <w:basedOn w:val="a"/>
    <w:qFormat/>
    <w:pPr>
      <w:widowControl/>
      <w:spacing w:before="100" w:beforeAutospacing="1" w:after="100" w:afterAutospacing="1" w:line="210" w:lineRule="atLeast"/>
      <w:jc w:val="left"/>
    </w:pPr>
    <w:rPr>
      <w:rFonts w:ascii="Verdana" w:hAnsi="Verdana" w:cs="Arial"/>
      <w:color w:val="333333"/>
      <w:kern w:val="0"/>
      <w:sz w:val="17"/>
      <w:szCs w:val="17"/>
    </w:rPr>
  </w:style>
  <w:style w:type="character" w:customStyle="1" w:styleId="product-title1">
    <w:name w:val="product-title1"/>
    <w:qFormat/>
    <w:rPr>
      <w:rFonts w:ascii="Arial" w:hAnsi="Arial" w:cs="Arial" w:hint="default"/>
      <w:b/>
      <w:bCs/>
      <w:color w:val="FF6600"/>
      <w:sz w:val="28"/>
      <w:szCs w:val="28"/>
    </w:rPr>
  </w:style>
  <w:style w:type="character" w:customStyle="1" w:styleId="booksubtitle1">
    <w:name w:val="booksubtitle1"/>
    <w:qFormat/>
    <w:rPr>
      <w:rFonts w:ascii="Verdana" w:hAnsi="Verdana" w:hint="default"/>
      <w:color w:val="000000"/>
      <w:sz w:val="18"/>
      <w:szCs w:val="18"/>
      <w:u w:val="none"/>
    </w:rPr>
  </w:style>
  <w:style w:type="character" w:customStyle="1" w:styleId="bookauthor1">
    <w:name w:val="bookauthor1"/>
    <w:qFormat/>
    <w:rPr>
      <w:rFonts w:ascii="Verdana" w:hAnsi="Verdana" w:hint="default"/>
      <w:i/>
      <w:iCs/>
      <w:color w:val="000000"/>
      <w:sz w:val="18"/>
      <w:szCs w:val="18"/>
      <w:u w:val="none"/>
    </w:rPr>
  </w:style>
  <w:style w:type="character" w:customStyle="1" w:styleId="bstitle1">
    <w:name w:val="bstitle1"/>
    <w:qFormat/>
    <w:rPr>
      <w:b/>
      <w:bCs/>
      <w:color w:val="000000"/>
      <w:sz w:val="24"/>
      <w:szCs w:val="24"/>
    </w:rPr>
  </w:style>
  <w:style w:type="character" w:customStyle="1" w:styleId="bssubtitle1">
    <w:name w:val="bssubtitle1"/>
    <w:qFormat/>
    <w:rPr>
      <w:rFonts w:ascii="Arial" w:hAnsi="Arial" w:cs="Arial" w:hint="default"/>
      <w:b/>
      <w:bCs/>
      <w:color w:val="000000"/>
      <w:sz w:val="18"/>
      <w:szCs w:val="18"/>
    </w:rPr>
  </w:style>
  <w:style w:type="paragraph" w:customStyle="1" w:styleId="introtext1">
    <w:name w:val="introtext1"/>
    <w:basedOn w:val="a"/>
    <w:qFormat/>
    <w:pPr>
      <w:widowControl/>
      <w:spacing w:before="100" w:beforeAutospacing="1" w:after="100" w:afterAutospacing="1"/>
      <w:jc w:val="left"/>
    </w:pPr>
    <w:rPr>
      <w:rFonts w:ascii="宋体" w:hAnsi="宋体" w:cs="宋体"/>
      <w:kern w:val="0"/>
      <w:sz w:val="24"/>
    </w:rPr>
  </w:style>
  <w:style w:type="character" w:customStyle="1" w:styleId="ar18blue1">
    <w:name w:val="ar18blue1"/>
    <w:qFormat/>
    <w:rPr>
      <w:rFonts w:ascii="Arial" w:hAnsi="Arial" w:cs="Arial" w:hint="default"/>
      <w:color w:val="000066"/>
      <w:sz w:val="30"/>
      <w:szCs w:val="30"/>
    </w:rPr>
  </w:style>
  <w:style w:type="character" w:customStyle="1" w:styleId="ar141">
    <w:name w:val="ar141"/>
    <w:qFormat/>
    <w:rPr>
      <w:rFonts w:ascii="Arial" w:hAnsi="Arial" w:cs="Arial" w:hint="default"/>
      <w:sz w:val="21"/>
      <w:szCs w:val="21"/>
    </w:rPr>
  </w:style>
  <w:style w:type="character" w:customStyle="1" w:styleId="blk12161">
    <w:name w:val="blk12161"/>
    <w:qFormat/>
    <w:rPr>
      <w:rFonts w:ascii="Arial" w:hAnsi="Arial" w:cs="Arial" w:hint="default"/>
      <w:color w:val="000000"/>
      <w:sz w:val="18"/>
      <w:szCs w:val="18"/>
    </w:rPr>
  </w:style>
  <w:style w:type="character" w:customStyle="1" w:styleId="brgreen121">
    <w:name w:val="brgreen121"/>
    <w:qFormat/>
    <w:rPr>
      <w:rFonts w:ascii="Arial" w:hAnsi="Arial" w:cs="Arial" w:hint="default"/>
      <w:color w:val="339999"/>
      <w:sz w:val="18"/>
      <w:szCs w:val="18"/>
    </w:rPr>
  </w:style>
  <w:style w:type="character" w:customStyle="1" w:styleId="A50">
    <w:name w:val="A5"/>
    <w:uiPriority w:val="99"/>
    <w:qFormat/>
    <w:rPr>
      <w:rFonts w:cs="Myriad Pro"/>
      <w:color w:val="000014"/>
    </w:rPr>
  </w:style>
  <w:style w:type="character" w:customStyle="1" w:styleId="apple-converted-space">
    <w:name w:val="apple-converted-space"/>
    <w:qFormat/>
  </w:style>
  <w:style w:type="paragraph" w:customStyle="1" w:styleId="Headline">
    <w:name w:val="Headline"/>
    <w:basedOn w:val="a"/>
    <w:qFormat/>
    <w:pPr>
      <w:spacing w:after="480"/>
      <w:jc w:val="center"/>
    </w:pPr>
    <w:rPr>
      <w:rFonts w:eastAsia="Calibri"/>
      <w:b/>
      <w:bCs/>
      <w:i/>
      <w:sz w:val="28"/>
      <w:szCs w:val="28"/>
    </w:rPr>
  </w:style>
  <w:style w:type="paragraph" w:customStyle="1" w:styleId="Body">
    <w:name w:val="Body"/>
    <w:basedOn w:val="a"/>
    <w:qFormat/>
    <w:pPr>
      <w:widowControl/>
    </w:pPr>
    <w:rPr>
      <w:kern w:val="0"/>
      <w:sz w:val="24"/>
      <w:lang w:eastAsia="en-US"/>
    </w:rPr>
  </w:style>
  <w:style w:type="paragraph" w:styleId="ac">
    <w:name w:val="List Paragraph"/>
    <w:basedOn w:val="a"/>
    <w:uiPriority w:val="99"/>
    <w:rsid w:val="009F6054"/>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502047">
      <w:bodyDiv w:val="1"/>
      <w:marLeft w:val="0"/>
      <w:marRight w:val="0"/>
      <w:marTop w:val="0"/>
      <w:marBottom w:val="0"/>
      <w:divBdr>
        <w:top w:val="none" w:sz="0" w:space="0" w:color="auto"/>
        <w:left w:val="none" w:sz="0" w:space="0" w:color="auto"/>
        <w:bottom w:val="none" w:sz="0" w:space="0" w:color="auto"/>
        <w:right w:val="none" w:sz="0" w:space="0" w:color="auto"/>
      </w:divBdr>
      <w:divsChild>
        <w:div w:id="838279217">
          <w:marLeft w:val="0"/>
          <w:marRight w:val="0"/>
          <w:marTop w:val="0"/>
          <w:marBottom w:val="0"/>
          <w:divBdr>
            <w:top w:val="none" w:sz="0" w:space="0" w:color="auto"/>
            <w:left w:val="none" w:sz="0" w:space="0" w:color="auto"/>
            <w:bottom w:val="none" w:sz="0" w:space="0" w:color="auto"/>
            <w:right w:val="none" w:sz="0" w:space="0" w:color="auto"/>
          </w:divBdr>
          <w:divsChild>
            <w:div w:id="1007289329">
              <w:marLeft w:val="0"/>
              <w:marRight w:val="0"/>
              <w:marTop w:val="0"/>
              <w:marBottom w:val="0"/>
              <w:divBdr>
                <w:top w:val="none" w:sz="0" w:space="0" w:color="auto"/>
                <w:left w:val="none" w:sz="0" w:space="0" w:color="auto"/>
                <w:bottom w:val="none" w:sz="0" w:space="0" w:color="auto"/>
                <w:right w:val="none" w:sz="0" w:space="0" w:color="auto"/>
              </w:divBdr>
            </w:div>
          </w:divsChild>
        </w:div>
        <w:div w:id="618336774">
          <w:marLeft w:val="0"/>
          <w:marRight w:val="0"/>
          <w:marTop w:val="0"/>
          <w:marBottom w:val="0"/>
          <w:divBdr>
            <w:top w:val="none" w:sz="0" w:space="0" w:color="auto"/>
            <w:left w:val="none" w:sz="0" w:space="0" w:color="auto"/>
            <w:bottom w:val="none" w:sz="0" w:space="0" w:color="auto"/>
            <w:right w:val="none" w:sz="0" w:space="0" w:color="auto"/>
          </w:divBdr>
          <w:divsChild>
            <w:div w:id="79062588">
              <w:marLeft w:val="0"/>
              <w:marRight w:val="0"/>
              <w:marTop w:val="0"/>
              <w:marBottom w:val="330"/>
              <w:divBdr>
                <w:top w:val="none" w:sz="0" w:space="0" w:color="auto"/>
                <w:left w:val="none" w:sz="0" w:space="0" w:color="auto"/>
                <w:bottom w:val="none" w:sz="0" w:space="0" w:color="auto"/>
                <w:right w:val="none" w:sz="0" w:space="0" w:color="auto"/>
              </w:divBdr>
            </w:div>
          </w:divsChild>
        </w:div>
      </w:divsChild>
    </w:div>
    <w:div w:id="149253520">
      <w:bodyDiv w:val="1"/>
      <w:marLeft w:val="0"/>
      <w:marRight w:val="0"/>
      <w:marTop w:val="0"/>
      <w:marBottom w:val="0"/>
      <w:divBdr>
        <w:top w:val="none" w:sz="0" w:space="0" w:color="auto"/>
        <w:left w:val="none" w:sz="0" w:space="0" w:color="auto"/>
        <w:bottom w:val="none" w:sz="0" w:space="0" w:color="auto"/>
        <w:right w:val="none" w:sz="0" w:space="0" w:color="auto"/>
      </w:divBdr>
    </w:div>
    <w:div w:id="480774818">
      <w:bodyDiv w:val="1"/>
      <w:marLeft w:val="0"/>
      <w:marRight w:val="0"/>
      <w:marTop w:val="0"/>
      <w:marBottom w:val="0"/>
      <w:divBdr>
        <w:top w:val="none" w:sz="0" w:space="0" w:color="auto"/>
        <w:left w:val="none" w:sz="0" w:space="0" w:color="auto"/>
        <w:bottom w:val="none" w:sz="0" w:space="0" w:color="auto"/>
        <w:right w:val="none" w:sz="0" w:space="0" w:color="auto"/>
      </w:divBdr>
    </w:div>
    <w:div w:id="626786403">
      <w:bodyDiv w:val="1"/>
      <w:marLeft w:val="0"/>
      <w:marRight w:val="0"/>
      <w:marTop w:val="0"/>
      <w:marBottom w:val="0"/>
      <w:divBdr>
        <w:top w:val="none" w:sz="0" w:space="0" w:color="auto"/>
        <w:left w:val="none" w:sz="0" w:space="0" w:color="auto"/>
        <w:bottom w:val="none" w:sz="0" w:space="0" w:color="auto"/>
        <w:right w:val="none" w:sz="0" w:space="0" w:color="auto"/>
      </w:divBdr>
    </w:div>
    <w:div w:id="648024088">
      <w:bodyDiv w:val="1"/>
      <w:marLeft w:val="0"/>
      <w:marRight w:val="0"/>
      <w:marTop w:val="0"/>
      <w:marBottom w:val="0"/>
      <w:divBdr>
        <w:top w:val="none" w:sz="0" w:space="0" w:color="auto"/>
        <w:left w:val="none" w:sz="0" w:space="0" w:color="auto"/>
        <w:bottom w:val="none" w:sz="0" w:space="0" w:color="auto"/>
        <w:right w:val="none" w:sz="0" w:space="0" w:color="auto"/>
      </w:divBdr>
    </w:div>
    <w:div w:id="648216611">
      <w:bodyDiv w:val="1"/>
      <w:marLeft w:val="0"/>
      <w:marRight w:val="0"/>
      <w:marTop w:val="0"/>
      <w:marBottom w:val="0"/>
      <w:divBdr>
        <w:top w:val="none" w:sz="0" w:space="0" w:color="auto"/>
        <w:left w:val="none" w:sz="0" w:space="0" w:color="auto"/>
        <w:bottom w:val="none" w:sz="0" w:space="0" w:color="auto"/>
        <w:right w:val="none" w:sz="0" w:space="0" w:color="auto"/>
      </w:divBdr>
    </w:div>
    <w:div w:id="659044033">
      <w:bodyDiv w:val="1"/>
      <w:marLeft w:val="0"/>
      <w:marRight w:val="0"/>
      <w:marTop w:val="0"/>
      <w:marBottom w:val="0"/>
      <w:divBdr>
        <w:top w:val="none" w:sz="0" w:space="0" w:color="auto"/>
        <w:left w:val="none" w:sz="0" w:space="0" w:color="auto"/>
        <w:bottom w:val="none" w:sz="0" w:space="0" w:color="auto"/>
        <w:right w:val="none" w:sz="0" w:space="0" w:color="auto"/>
      </w:divBdr>
      <w:divsChild>
        <w:div w:id="220672639">
          <w:marLeft w:val="0"/>
          <w:marRight w:val="0"/>
          <w:marTop w:val="0"/>
          <w:marBottom w:val="0"/>
          <w:divBdr>
            <w:top w:val="none" w:sz="0" w:space="0" w:color="auto"/>
            <w:left w:val="none" w:sz="0" w:space="0" w:color="auto"/>
            <w:bottom w:val="none" w:sz="0" w:space="0" w:color="auto"/>
            <w:right w:val="none" w:sz="0" w:space="0" w:color="auto"/>
          </w:divBdr>
          <w:divsChild>
            <w:div w:id="1267880896">
              <w:marLeft w:val="0"/>
              <w:marRight w:val="0"/>
              <w:marTop w:val="0"/>
              <w:marBottom w:val="0"/>
              <w:divBdr>
                <w:top w:val="none" w:sz="0" w:space="0" w:color="auto"/>
                <w:left w:val="none" w:sz="0" w:space="0" w:color="auto"/>
                <w:bottom w:val="none" w:sz="0" w:space="0" w:color="auto"/>
                <w:right w:val="none" w:sz="0" w:space="0" w:color="auto"/>
              </w:divBdr>
            </w:div>
          </w:divsChild>
        </w:div>
        <w:div w:id="2015916518">
          <w:marLeft w:val="0"/>
          <w:marRight w:val="0"/>
          <w:marTop w:val="0"/>
          <w:marBottom w:val="0"/>
          <w:divBdr>
            <w:top w:val="none" w:sz="0" w:space="0" w:color="auto"/>
            <w:left w:val="none" w:sz="0" w:space="0" w:color="auto"/>
            <w:bottom w:val="none" w:sz="0" w:space="0" w:color="auto"/>
            <w:right w:val="none" w:sz="0" w:space="0" w:color="auto"/>
          </w:divBdr>
          <w:divsChild>
            <w:div w:id="1514953420">
              <w:marLeft w:val="0"/>
              <w:marRight w:val="0"/>
              <w:marTop w:val="0"/>
              <w:marBottom w:val="330"/>
              <w:divBdr>
                <w:top w:val="none" w:sz="0" w:space="0" w:color="auto"/>
                <w:left w:val="none" w:sz="0" w:space="0" w:color="auto"/>
                <w:bottom w:val="none" w:sz="0" w:space="0" w:color="auto"/>
                <w:right w:val="none" w:sz="0" w:space="0" w:color="auto"/>
              </w:divBdr>
            </w:div>
          </w:divsChild>
        </w:div>
      </w:divsChild>
    </w:div>
    <w:div w:id="665322126">
      <w:bodyDiv w:val="1"/>
      <w:marLeft w:val="0"/>
      <w:marRight w:val="0"/>
      <w:marTop w:val="0"/>
      <w:marBottom w:val="0"/>
      <w:divBdr>
        <w:top w:val="none" w:sz="0" w:space="0" w:color="auto"/>
        <w:left w:val="none" w:sz="0" w:space="0" w:color="auto"/>
        <w:bottom w:val="none" w:sz="0" w:space="0" w:color="auto"/>
        <w:right w:val="none" w:sz="0" w:space="0" w:color="auto"/>
      </w:divBdr>
    </w:div>
    <w:div w:id="687294189">
      <w:bodyDiv w:val="1"/>
      <w:marLeft w:val="0"/>
      <w:marRight w:val="0"/>
      <w:marTop w:val="0"/>
      <w:marBottom w:val="0"/>
      <w:divBdr>
        <w:top w:val="none" w:sz="0" w:space="0" w:color="auto"/>
        <w:left w:val="none" w:sz="0" w:space="0" w:color="auto"/>
        <w:bottom w:val="none" w:sz="0" w:space="0" w:color="auto"/>
        <w:right w:val="none" w:sz="0" w:space="0" w:color="auto"/>
      </w:divBdr>
    </w:div>
    <w:div w:id="843982806">
      <w:bodyDiv w:val="1"/>
      <w:marLeft w:val="0"/>
      <w:marRight w:val="0"/>
      <w:marTop w:val="0"/>
      <w:marBottom w:val="0"/>
      <w:divBdr>
        <w:top w:val="none" w:sz="0" w:space="0" w:color="auto"/>
        <w:left w:val="none" w:sz="0" w:space="0" w:color="auto"/>
        <w:bottom w:val="none" w:sz="0" w:space="0" w:color="auto"/>
        <w:right w:val="none" w:sz="0" w:space="0" w:color="auto"/>
      </w:divBdr>
    </w:div>
    <w:div w:id="1137920346">
      <w:bodyDiv w:val="1"/>
      <w:marLeft w:val="0"/>
      <w:marRight w:val="0"/>
      <w:marTop w:val="0"/>
      <w:marBottom w:val="0"/>
      <w:divBdr>
        <w:top w:val="none" w:sz="0" w:space="0" w:color="auto"/>
        <w:left w:val="none" w:sz="0" w:space="0" w:color="auto"/>
        <w:bottom w:val="none" w:sz="0" w:space="0" w:color="auto"/>
        <w:right w:val="none" w:sz="0" w:space="0" w:color="auto"/>
      </w:divBdr>
    </w:div>
    <w:div w:id="1365329804">
      <w:bodyDiv w:val="1"/>
      <w:marLeft w:val="0"/>
      <w:marRight w:val="0"/>
      <w:marTop w:val="0"/>
      <w:marBottom w:val="0"/>
      <w:divBdr>
        <w:top w:val="none" w:sz="0" w:space="0" w:color="auto"/>
        <w:left w:val="none" w:sz="0" w:space="0" w:color="auto"/>
        <w:bottom w:val="none" w:sz="0" w:space="0" w:color="auto"/>
        <w:right w:val="none" w:sz="0" w:space="0" w:color="auto"/>
      </w:divBdr>
    </w:div>
    <w:div w:id="1658419911">
      <w:bodyDiv w:val="1"/>
      <w:marLeft w:val="0"/>
      <w:marRight w:val="0"/>
      <w:marTop w:val="0"/>
      <w:marBottom w:val="0"/>
      <w:divBdr>
        <w:top w:val="none" w:sz="0" w:space="0" w:color="auto"/>
        <w:left w:val="none" w:sz="0" w:space="0" w:color="auto"/>
        <w:bottom w:val="none" w:sz="0" w:space="0" w:color="auto"/>
        <w:right w:val="none" w:sz="0" w:space="0" w:color="auto"/>
      </w:divBdr>
    </w:div>
    <w:div w:id="1750426610">
      <w:bodyDiv w:val="1"/>
      <w:marLeft w:val="0"/>
      <w:marRight w:val="0"/>
      <w:marTop w:val="0"/>
      <w:marBottom w:val="0"/>
      <w:divBdr>
        <w:top w:val="none" w:sz="0" w:space="0" w:color="auto"/>
        <w:left w:val="none" w:sz="0" w:space="0" w:color="auto"/>
        <w:bottom w:val="none" w:sz="0" w:space="0" w:color="auto"/>
        <w:right w:val="none" w:sz="0" w:space="0" w:color="auto"/>
      </w:divBdr>
      <w:divsChild>
        <w:div w:id="1640457502">
          <w:marLeft w:val="0"/>
          <w:marRight w:val="0"/>
          <w:marTop w:val="0"/>
          <w:marBottom w:val="0"/>
          <w:divBdr>
            <w:top w:val="none" w:sz="0" w:space="0" w:color="auto"/>
            <w:left w:val="none" w:sz="0" w:space="0" w:color="auto"/>
            <w:bottom w:val="none" w:sz="0" w:space="0" w:color="auto"/>
            <w:right w:val="none" w:sz="0" w:space="0" w:color="auto"/>
          </w:divBdr>
          <w:divsChild>
            <w:div w:id="1855457049">
              <w:marLeft w:val="0"/>
              <w:marRight w:val="0"/>
              <w:marTop w:val="0"/>
              <w:marBottom w:val="0"/>
              <w:divBdr>
                <w:top w:val="none" w:sz="0" w:space="0" w:color="auto"/>
                <w:left w:val="none" w:sz="0" w:space="0" w:color="auto"/>
                <w:bottom w:val="none" w:sz="0" w:space="0" w:color="auto"/>
                <w:right w:val="none" w:sz="0" w:space="0" w:color="auto"/>
              </w:divBdr>
            </w:div>
          </w:divsChild>
        </w:div>
        <w:div w:id="849220809">
          <w:marLeft w:val="0"/>
          <w:marRight w:val="0"/>
          <w:marTop w:val="0"/>
          <w:marBottom w:val="0"/>
          <w:divBdr>
            <w:top w:val="none" w:sz="0" w:space="0" w:color="auto"/>
            <w:left w:val="none" w:sz="0" w:space="0" w:color="auto"/>
            <w:bottom w:val="none" w:sz="0" w:space="0" w:color="auto"/>
            <w:right w:val="none" w:sz="0" w:space="0" w:color="auto"/>
          </w:divBdr>
          <w:divsChild>
            <w:div w:id="1320812615">
              <w:marLeft w:val="0"/>
              <w:marRight w:val="0"/>
              <w:marTop w:val="0"/>
              <w:marBottom w:val="330"/>
              <w:divBdr>
                <w:top w:val="none" w:sz="0" w:space="0" w:color="auto"/>
                <w:left w:val="none" w:sz="0" w:space="0" w:color="auto"/>
                <w:bottom w:val="none" w:sz="0" w:space="0" w:color="auto"/>
                <w:right w:val="none" w:sz="0" w:space="0" w:color="auto"/>
              </w:divBdr>
            </w:div>
          </w:divsChild>
        </w:div>
      </w:divsChild>
    </w:div>
    <w:div w:id="2020039538">
      <w:bodyDiv w:val="1"/>
      <w:marLeft w:val="0"/>
      <w:marRight w:val="0"/>
      <w:marTop w:val="0"/>
      <w:marBottom w:val="0"/>
      <w:divBdr>
        <w:top w:val="none" w:sz="0" w:space="0" w:color="auto"/>
        <w:left w:val="none" w:sz="0" w:space="0" w:color="auto"/>
        <w:bottom w:val="none" w:sz="0" w:space="0" w:color="auto"/>
        <w:right w:val="none" w:sz="0" w:space="0" w:color="auto"/>
      </w:divBdr>
    </w:div>
    <w:div w:id="206402079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www.nurnberg.com.cn/video/video.aspx"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nurnberg.com.cn/book/book.aspx"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3.jpe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nurnberg.com.cn/booklist_zh/list.aspx" TargetMode="External"/><Relationship Id="rId5" Type="http://schemas.openxmlformats.org/officeDocument/2006/relationships/footnotes" Target="footnotes.xml"/><Relationship Id="rId15" Type="http://schemas.openxmlformats.org/officeDocument/2006/relationships/hyperlink" Target="https://weibo.com/1877653117/profile?topnav=1&amp;wvr=6" TargetMode="External"/><Relationship Id="rId10" Type="http://schemas.openxmlformats.org/officeDocument/2006/relationships/hyperlink" Target="http://www.nurnberg.com.cn/"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Rights@nurnberg.com.cn" TargetMode="External"/><Relationship Id="rId14" Type="http://schemas.openxmlformats.org/officeDocument/2006/relationships/hyperlink" Target="http://site.douban.com/110577/"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nurnberg.com.c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nfo\Desktop\&#20070;&#35759;&#27169;&#26495;%20(CN).dot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书讯模板 (CN)</Template>
  <TotalTime>39</TotalTime>
  <Pages>3</Pages>
  <Words>405</Words>
  <Characters>2311</Characters>
  <Application>Microsoft Office Word</Application>
  <DocSecurity>0</DocSecurity>
  <Lines>19</Lines>
  <Paragraphs>5</Paragraphs>
  <ScaleCrop>false</ScaleCrop>
  <Company>2ndSpAcE</Company>
  <LinksUpToDate>false</LinksUpToDate>
  <CharactersWithSpaces>2711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新 书 推 荐</dc:title>
  <dc:creator>info@nurnberg.com.cn</dc:creator>
  <cp:lastModifiedBy>info@nurnberg.com.cn</cp:lastModifiedBy>
  <cp:revision>5</cp:revision>
  <cp:lastPrinted>2005-06-10T06:33:00Z</cp:lastPrinted>
  <dcterms:created xsi:type="dcterms:W3CDTF">2026-08-14T02:06:00Z</dcterms:created>
  <dcterms:modified xsi:type="dcterms:W3CDTF">2026-08-14T02:53:00Z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27E52E4B144E42FE84B5D30C2D75E342_13</vt:lpwstr>
  </property>
  <property fmtid="{D5CDD505-2E9C-101B-9397-08002B2CF9AE}" pid="4" name="KSOTemplateDocerSaveRecord">
    <vt:lpwstr>eyJoZGlkIjoiNGZiOTZiYjY0M2Y1YTkxMzE4ZTBiZGE0NDFhYTg5ZjEiLCJ1c2VySWQiOiI5NTE3MzU3NzQifQ==</vt:lpwstr>
  </property>
</Properties>
</file>