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F848A" w14:textId="77777777" w:rsidR="00D8738F" w:rsidRDefault="00D8738F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4F7C6412" w14:textId="77777777" w:rsidR="00D8738F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7217DA62" w14:textId="77777777" w:rsidR="00D8738F" w:rsidRDefault="00D8738F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1821C542" w14:textId="77777777" w:rsidR="00D8738F" w:rsidRDefault="00D8738F">
      <w:pPr>
        <w:rPr>
          <w:b/>
          <w:color w:val="000000"/>
          <w:szCs w:val="21"/>
        </w:rPr>
      </w:pPr>
    </w:p>
    <w:p w14:paraId="62993EEE" w14:textId="48D0EE4B" w:rsidR="00D8738F" w:rsidRDefault="00000000">
      <w:pPr>
        <w:rPr>
          <w:b/>
          <w:szCs w:val="21"/>
        </w:rPr>
      </w:pPr>
      <w:r>
        <w:rPr>
          <w:rFonts w:hint="eastAsia"/>
          <w:b/>
          <w:noProof/>
          <w:color w:val="000000"/>
          <w:szCs w:val="21"/>
        </w:rPr>
        <w:drawing>
          <wp:anchor distT="0" distB="0" distL="114300" distR="114300" simplePos="0" relativeHeight="251660288" behindDoc="0" locked="0" layoutInCell="1" allowOverlap="1" wp14:anchorId="2D7C0C0F" wp14:editId="71EC29A0">
            <wp:simplePos x="0" y="0"/>
            <wp:positionH relativeFrom="column">
              <wp:posOffset>4139565</wp:posOffset>
            </wp:positionH>
            <wp:positionV relativeFrom="paragraph">
              <wp:posOffset>18415</wp:posOffset>
            </wp:positionV>
            <wp:extent cx="1254760" cy="1927225"/>
            <wp:effectExtent l="0" t="0" r="2540" b="0"/>
            <wp:wrapSquare wrapText="bothSides"/>
            <wp:docPr id="1" name="图片 3" descr="Caravan c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Caravan cover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54760" cy="192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>
        <w:rPr>
          <w:rFonts w:hint="eastAsia"/>
          <w:b/>
          <w:szCs w:val="21"/>
        </w:rPr>
        <w:t>商队</w:t>
      </w:r>
      <w:r w:rsidR="00301952">
        <w:rPr>
          <w:rFonts w:hint="eastAsia"/>
          <w:b/>
          <w:szCs w:val="21"/>
        </w:rPr>
        <w:t>仍在前行：旅行、家庭与记忆</w:t>
      </w:r>
      <w:r>
        <w:rPr>
          <w:b/>
          <w:szCs w:val="21"/>
        </w:rPr>
        <w:t>》</w:t>
      </w:r>
    </w:p>
    <w:p w14:paraId="2C101504" w14:textId="5C6DE8F7" w:rsidR="00D8738F" w:rsidRDefault="00000000">
      <w:pPr>
        <w:rPr>
          <w:rFonts w:hint="eastAsia"/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CARAVAN</w:t>
      </w:r>
      <w:r w:rsidR="00AD2DF9">
        <w:rPr>
          <w:rFonts w:hint="eastAsia"/>
          <w:b/>
          <w:szCs w:val="21"/>
        </w:rPr>
        <w:t>: Journeys, Family, and Memory</w:t>
      </w:r>
    </w:p>
    <w:p w14:paraId="00030B28" w14:textId="77777777" w:rsidR="00D8738F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Alexandra Pringle</w:t>
      </w:r>
    </w:p>
    <w:p w14:paraId="0FCFA2B3" w14:textId="77777777" w:rsidR="00D8738F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Canongate</w:t>
      </w:r>
    </w:p>
    <w:p w14:paraId="2BA1641A" w14:textId="77777777" w:rsidR="00D8738F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ANA/Brady</w:t>
      </w:r>
    </w:p>
    <w:p w14:paraId="698A0E26" w14:textId="77777777" w:rsidR="00D8738F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待定</w:t>
      </w:r>
    </w:p>
    <w:p w14:paraId="704DC20C" w14:textId="77777777" w:rsidR="00D8738F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2027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4</w:t>
      </w:r>
      <w:r>
        <w:rPr>
          <w:b/>
          <w:color w:val="000000"/>
          <w:szCs w:val="21"/>
        </w:rPr>
        <w:t>月</w:t>
      </w:r>
    </w:p>
    <w:p w14:paraId="721A40A4" w14:textId="77777777" w:rsidR="00D8738F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742EBE33" w14:textId="77777777" w:rsidR="00D8738F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404396A6" w14:textId="77777777" w:rsidR="00D8738F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传记和回忆录</w:t>
      </w:r>
    </w:p>
    <w:p w14:paraId="7BF73C56" w14:textId="77777777" w:rsidR="00D8738F" w:rsidRDefault="00D8738F">
      <w:pPr>
        <w:rPr>
          <w:b/>
          <w:bCs/>
          <w:color w:val="000000"/>
          <w:szCs w:val="21"/>
        </w:rPr>
      </w:pPr>
    </w:p>
    <w:p w14:paraId="56D2ADDF" w14:textId="77777777" w:rsidR="00D8738F" w:rsidRDefault="00D8738F">
      <w:pPr>
        <w:rPr>
          <w:b/>
          <w:bCs/>
          <w:color w:val="000000"/>
          <w:szCs w:val="21"/>
        </w:rPr>
      </w:pPr>
    </w:p>
    <w:p w14:paraId="6B651CF3" w14:textId="77777777" w:rsidR="00D8738F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100EC4CE" w14:textId="77777777" w:rsidR="00AD2DF9" w:rsidRDefault="00AD2DF9" w:rsidP="00AD2DF9">
      <w:pPr>
        <w:rPr>
          <w:rFonts w:ascii="楷体" w:eastAsia="楷体" w:hAnsi="楷体" w:hint="eastAsia"/>
          <w:bCs/>
          <w:color w:val="000000"/>
          <w:szCs w:val="21"/>
        </w:rPr>
      </w:pPr>
    </w:p>
    <w:p w14:paraId="7C7471C4" w14:textId="55D3EBE9" w:rsidR="00AD2DF9" w:rsidRPr="00AD2DF9" w:rsidRDefault="00AD2DF9" w:rsidP="00AD2DF9">
      <w:pPr>
        <w:ind w:firstLineChars="200" w:firstLine="422"/>
        <w:rPr>
          <w:rFonts w:ascii="楷体" w:eastAsia="楷体" w:hAnsi="楷体" w:hint="eastAsia"/>
          <w:b/>
          <w:color w:val="000000"/>
          <w:szCs w:val="21"/>
        </w:rPr>
      </w:pPr>
      <w:r w:rsidRPr="00AD2DF9">
        <w:rPr>
          <w:rFonts w:ascii="楷体" w:eastAsia="楷体" w:hAnsi="楷体" w:hint="eastAsia"/>
          <w:b/>
          <w:color w:val="000000"/>
          <w:szCs w:val="21"/>
        </w:rPr>
        <w:t>有些秘密会随着一个人的离去永远沉入过去</w:t>
      </w:r>
      <w:r w:rsidR="00301952">
        <w:rPr>
          <w:rFonts w:ascii="楷体" w:eastAsia="楷体" w:hAnsi="楷体" w:hint="eastAsia"/>
          <w:b/>
          <w:color w:val="000000"/>
          <w:szCs w:val="21"/>
        </w:rPr>
        <w:t>，</w:t>
      </w:r>
      <w:r>
        <w:rPr>
          <w:rFonts w:ascii="楷体" w:eastAsia="楷体" w:hAnsi="楷体" w:hint="eastAsia"/>
          <w:b/>
          <w:color w:val="000000"/>
          <w:szCs w:val="21"/>
        </w:rPr>
        <w:t>还</w:t>
      </w:r>
      <w:r w:rsidRPr="00AD2DF9">
        <w:rPr>
          <w:rFonts w:ascii="楷体" w:eastAsia="楷体" w:hAnsi="楷体" w:hint="eastAsia"/>
          <w:b/>
          <w:color w:val="000000"/>
          <w:szCs w:val="21"/>
        </w:rPr>
        <w:t>有一些秘密会在多年以后重新找到它的讲述者。</w:t>
      </w:r>
    </w:p>
    <w:p w14:paraId="1A3D678A" w14:textId="77777777" w:rsidR="00AD2DF9" w:rsidRPr="00AD2DF9" w:rsidRDefault="00AD2DF9" w:rsidP="00AD2DF9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</w:p>
    <w:p w14:paraId="40B9CC02" w14:textId="3E0E35B1" w:rsidR="00AD2DF9" w:rsidRPr="00AD2DF9" w:rsidRDefault="00AD2DF9" w:rsidP="00AD2DF9">
      <w:pPr>
        <w:ind w:firstLineChars="200" w:firstLine="422"/>
        <w:rPr>
          <w:rFonts w:ascii="楷体" w:eastAsia="楷体" w:hAnsi="楷体" w:hint="eastAsia"/>
          <w:bCs/>
          <w:color w:val="000000"/>
          <w:szCs w:val="21"/>
        </w:rPr>
      </w:pPr>
      <w:r w:rsidRPr="00AD2DF9">
        <w:rPr>
          <w:rFonts w:ascii="楷体" w:eastAsia="楷体" w:hAnsi="楷体" w:hint="eastAsia"/>
          <w:b/>
          <w:color w:val="000000"/>
          <w:szCs w:val="21"/>
        </w:rPr>
        <w:t>亚历山德拉·普林格尔</w:t>
      </w:r>
      <w:r w:rsidRPr="00AD2DF9">
        <w:rPr>
          <w:rFonts w:ascii="楷体" w:eastAsia="楷体" w:hAnsi="楷体" w:hint="eastAsia"/>
          <w:bCs/>
          <w:color w:val="000000"/>
          <w:szCs w:val="21"/>
        </w:rPr>
        <w:t>拥有四十余年的出版从业经历，曾长期担任</w:t>
      </w:r>
      <w:r w:rsidRPr="00AD2DF9">
        <w:rPr>
          <w:rFonts w:eastAsia="楷体"/>
          <w:bCs/>
          <w:color w:val="000000"/>
          <w:szCs w:val="21"/>
        </w:rPr>
        <w:t>Bloomsbury</w:t>
      </w:r>
      <w:r w:rsidRPr="00AD2DF9">
        <w:rPr>
          <w:rFonts w:ascii="楷体" w:eastAsia="楷体" w:hAnsi="楷体" w:hint="eastAsia"/>
          <w:bCs/>
          <w:color w:val="000000"/>
          <w:szCs w:val="21"/>
        </w:rPr>
        <w:t>出版社总编辑。多年来，她帮助作者讲述故事，却始终有一段属于自己的家族历史未能得到完整讲述。母亲</w:t>
      </w:r>
      <w:r w:rsidRPr="00AD2DF9">
        <w:rPr>
          <w:rFonts w:ascii="楷体" w:eastAsia="楷体" w:hAnsi="楷体" w:hint="eastAsia"/>
          <w:b/>
          <w:color w:val="000000"/>
          <w:szCs w:val="21"/>
        </w:rPr>
        <w:t>娜塔莉</w:t>
      </w:r>
      <w:r w:rsidRPr="00AD2DF9">
        <w:rPr>
          <w:rFonts w:ascii="楷体" w:eastAsia="楷体" w:hAnsi="楷体" w:hint="eastAsia"/>
          <w:bCs/>
          <w:color w:val="000000"/>
          <w:szCs w:val="21"/>
        </w:rPr>
        <w:t>很少谈起她的过去，更从未向子女讲述家族的摩洛哥柏柏尔犹太人背景</w:t>
      </w:r>
      <w:r>
        <w:rPr>
          <w:rFonts w:ascii="楷体" w:eastAsia="楷体" w:hAnsi="楷体" w:hint="eastAsia"/>
          <w:bCs/>
          <w:color w:val="000000"/>
          <w:szCs w:val="21"/>
        </w:rPr>
        <w:t>。她的</w:t>
      </w:r>
      <w:r w:rsidRPr="00AD2DF9">
        <w:rPr>
          <w:rFonts w:ascii="楷体" w:eastAsia="楷体" w:hAnsi="楷体" w:hint="eastAsia"/>
          <w:bCs/>
          <w:color w:val="000000"/>
          <w:szCs w:val="21"/>
        </w:rPr>
        <w:t>祖先约两千年前从中东迁徙至摩洛哥，后来的家族更曾凭借骆驼商队，经营横跨撒哈拉、远达廷巴克图的贸易。</w:t>
      </w:r>
    </w:p>
    <w:p w14:paraId="32D44F61" w14:textId="77777777" w:rsidR="00AD2DF9" w:rsidRPr="00AD2DF9" w:rsidRDefault="00AD2DF9" w:rsidP="00AD2DF9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</w:p>
    <w:p w14:paraId="3057B790" w14:textId="15F6103C" w:rsidR="00AD2DF9" w:rsidRDefault="00AD2DF9" w:rsidP="00AD2DF9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  <w:r w:rsidRPr="00AD2DF9">
        <w:rPr>
          <w:rFonts w:ascii="楷体" w:eastAsia="楷体" w:hAnsi="楷体" w:hint="eastAsia"/>
          <w:bCs/>
          <w:color w:val="000000"/>
          <w:szCs w:val="21"/>
        </w:rPr>
        <w:t>退休后，年届七十的普林格尔决定进一步追索这些往事。她与儿子丹尼尔分阶段踏访摩洛哥及撒哈拉地区，走进祖先曾经生活的城镇，寻访昔日商队往来的道路，并最终抵达廷巴克图。借助古商路地图、历史文献、家族资料，以及保存多年的书信与照片，她逐渐梳理被母亲留在沉默中的家族历史。随着旅程展开，</w:t>
      </w:r>
      <w:r w:rsidRPr="00AD2DF9">
        <w:rPr>
          <w:rFonts w:ascii="楷体" w:eastAsia="楷体" w:hAnsi="楷体" w:hint="eastAsia"/>
          <w:b/>
          <w:color w:val="000000"/>
          <w:szCs w:val="21"/>
        </w:rPr>
        <w:t>母女之间的爱、愤怒与裂痕，连同她自己的职业、亲密关系与人生选择，也在回忆中重新浮现</w:t>
      </w:r>
      <w:r w:rsidRPr="00AD2DF9">
        <w:rPr>
          <w:rFonts w:ascii="楷体" w:eastAsia="楷体" w:hAnsi="楷体" w:hint="eastAsia"/>
          <w:bCs/>
          <w:color w:val="000000"/>
          <w:szCs w:val="21"/>
        </w:rPr>
        <w:t>。</w:t>
      </w:r>
    </w:p>
    <w:p w14:paraId="277C0931" w14:textId="77777777" w:rsidR="00301952" w:rsidRDefault="00301952" w:rsidP="00301952">
      <w:pPr>
        <w:rPr>
          <w:rFonts w:ascii="楷体" w:eastAsia="楷体" w:hAnsi="楷体"/>
          <w:bCs/>
          <w:color w:val="000000"/>
          <w:szCs w:val="21"/>
        </w:rPr>
      </w:pPr>
    </w:p>
    <w:p w14:paraId="27ED7EE5" w14:textId="580A1622" w:rsidR="00301952" w:rsidRDefault="00301952" w:rsidP="00301952">
      <w:pPr>
        <w:ind w:firstLineChars="200" w:firstLine="422"/>
        <w:rPr>
          <w:rFonts w:ascii="楷体" w:eastAsia="楷体" w:hAnsi="楷体" w:hint="eastAsia"/>
          <w:bCs/>
          <w:color w:val="000000"/>
          <w:szCs w:val="21"/>
        </w:rPr>
      </w:pPr>
      <w:r w:rsidRPr="00301952">
        <w:rPr>
          <w:rFonts w:ascii="楷体" w:eastAsia="楷体" w:hAnsi="楷体" w:hint="eastAsia"/>
          <w:b/>
          <w:color w:val="000000"/>
          <w:szCs w:val="21"/>
        </w:rPr>
        <w:t>“</w:t>
      </w:r>
      <w:r w:rsidRPr="00301952">
        <w:rPr>
          <w:rFonts w:ascii="楷体" w:eastAsia="楷体" w:hAnsi="楷体" w:hint="eastAsia"/>
          <w:b/>
          <w:color w:val="000000"/>
          <w:szCs w:val="21"/>
        </w:rPr>
        <w:t>还有那么多星辰可循。若星光隐没，我便尝一口沙，辨明方向。我的商队仍在前行</w:t>
      </w:r>
      <w:r>
        <w:rPr>
          <w:rFonts w:ascii="楷体" w:eastAsia="楷体" w:hAnsi="楷体" w:hint="eastAsia"/>
          <w:b/>
          <w:color w:val="000000"/>
          <w:szCs w:val="21"/>
        </w:rPr>
        <w:t>，</w:t>
      </w:r>
      <w:r w:rsidRPr="00301952">
        <w:rPr>
          <w:rFonts w:ascii="楷体" w:eastAsia="楷体" w:hAnsi="楷体" w:hint="eastAsia"/>
          <w:b/>
          <w:color w:val="000000"/>
          <w:szCs w:val="21"/>
        </w:rPr>
        <w:t>至少此刻如此。</w:t>
      </w:r>
      <w:r w:rsidRPr="00301952">
        <w:rPr>
          <w:rFonts w:ascii="楷体" w:eastAsia="楷体" w:hAnsi="楷体" w:hint="eastAsia"/>
          <w:b/>
          <w:color w:val="000000"/>
          <w:szCs w:val="21"/>
        </w:rPr>
        <w:t>”</w:t>
      </w:r>
      <w:r>
        <w:rPr>
          <w:rFonts w:ascii="楷体" w:eastAsia="楷体" w:hAnsi="楷体" w:hint="eastAsia"/>
          <w:bCs/>
          <w:color w:val="000000"/>
          <w:szCs w:val="21"/>
        </w:rPr>
        <w:t>作者在本书结尾处如是写道。</w:t>
      </w:r>
    </w:p>
    <w:p w14:paraId="40825106" w14:textId="77777777" w:rsidR="00D8738F" w:rsidRDefault="00D8738F">
      <w:pPr>
        <w:rPr>
          <w:color w:val="000000"/>
          <w:szCs w:val="21"/>
        </w:rPr>
      </w:pPr>
    </w:p>
    <w:p w14:paraId="626B3542" w14:textId="77777777" w:rsidR="00D8738F" w:rsidRDefault="00000000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45E71C43" w14:textId="77777777" w:rsidR="00D8738F" w:rsidRDefault="00D8738F">
      <w:pPr>
        <w:rPr>
          <w:color w:val="000000"/>
          <w:szCs w:val="21"/>
        </w:rPr>
      </w:pPr>
    </w:p>
    <w:p w14:paraId="7CDF761A" w14:textId="47E8C9AE" w:rsidR="00AD2DF9" w:rsidRPr="00AD2DF9" w:rsidRDefault="00000000" w:rsidP="00AD2DF9">
      <w:pPr>
        <w:ind w:firstLineChars="200" w:firstLine="42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="00AD2DF9" w:rsidRPr="00AD2DF9">
        <w:rPr>
          <w:rFonts w:hint="eastAsia"/>
          <w:b/>
          <w:bCs/>
          <w:color w:val="000000"/>
          <w:szCs w:val="21"/>
        </w:rPr>
        <w:t>资深出版人的个人回忆录</w:t>
      </w:r>
      <w:r w:rsidR="00AD2DF9">
        <w:rPr>
          <w:rFonts w:hint="eastAsia"/>
          <w:color w:val="000000"/>
          <w:szCs w:val="21"/>
        </w:rPr>
        <w:t>：</w:t>
      </w:r>
      <w:r w:rsidR="00AD2DF9" w:rsidRPr="00AD2DF9">
        <w:rPr>
          <w:rFonts w:hint="eastAsia"/>
          <w:color w:val="000000"/>
          <w:szCs w:val="21"/>
        </w:rPr>
        <w:t>作者亚历山德拉·普林格尔拥有四十余年的出版从业经历，曾长期担任</w:t>
      </w:r>
      <w:r w:rsidR="00AD2DF9" w:rsidRPr="00AD2DF9">
        <w:rPr>
          <w:rFonts w:hint="eastAsia"/>
          <w:color w:val="000000"/>
          <w:szCs w:val="21"/>
        </w:rPr>
        <w:t>Bloomsbury</w:t>
      </w:r>
      <w:r w:rsidR="00AD2DF9" w:rsidRPr="00AD2DF9">
        <w:rPr>
          <w:rFonts w:hint="eastAsia"/>
          <w:color w:val="000000"/>
          <w:szCs w:val="21"/>
        </w:rPr>
        <w:t>出版社总编辑。在本书中，她将从他人的作品转向</w:t>
      </w:r>
      <w:r w:rsidR="00AD2DF9">
        <w:rPr>
          <w:rFonts w:hint="eastAsia"/>
          <w:color w:val="000000"/>
          <w:szCs w:val="21"/>
        </w:rPr>
        <w:t>讲述</w:t>
      </w:r>
      <w:r w:rsidR="00AD2DF9" w:rsidRPr="00AD2DF9">
        <w:rPr>
          <w:rFonts w:hint="eastAsia"/>
          <w:color w:val="000000"/>
          <w:szCs w:val="21"/>
        </w:rPr>
        <w:t>自己的家族历史与人生。</w:t>
      </w:r>
    </w:p>
    <w:p w14:paraId="23C2AB86" w14:textId="77777777" w:rsidR="00AD2DF9" w:rsidRPr="00AD2DF9" w:rsidRDefault="00AD2DF9" w:rsidP="00AD2DF9">
      <w:pPr>
        <w:ind w:firstLineChars="200" w:firstLine="420"/>
        <w:rPr>
          <w:color w:val="000000"/>
          <w:szCs w:val="21"/>
        </w:rPr>
      </w:pPr>
    </w:p>
    <w:p w14:paraId="29FB0E58" w14:textId="3D9725EE" w:rsidR="00D8738F" w:rsidRDefault="00AD2DF9" w:rsidP="00AD2DF9">
      <w:pPr>
        <w:ind w:firstLineChars="200" w:firstLine="420"/>
        <w:rPr>
          <w:color w:val="000000"/>
          <w:szCs w:val="21"/>
        </w:rPr>
      </w:pPr>
      <w:r w:rsidRPr="00AD2DF9">
        <w:rPr>
          <w:rFonts w:hint="eastAsia"/>
          <w:color w:val="000000"/>
          <w:szCs w:val="21"/>
        </w:rPr>
        <w:t>·</w:t>
      </w:r>
      <w:r w:rsidRPr="00AD2DF9">
        <w:rPr>
          <w:rFonts w:hint="eastAsia"/>
          <w:b/>
          <w:bCs/>
          <w:color w:val="000000"/>
          <w:szCs w:val="21"/>
        </w:rPr>
        <w:t>一场真实的跨撒哈拉寻根之旅</w:t>
      </w:r>
      <w:r>
        <w:rPr>
          <w:rFonts w:hint="eastAsia"/>
          <w:color w:val="000000"/>
          <w:szCs w:val="21"/>
        </w:rPr>
        <w:t>：</w:t>
      </w:r>
      <w:r w:rsidRPr="00AD2DF9">
        <w:rPr>
          <w:rFonts w:hint="eastAsia"/>
          <w:color w:val="000000"/>
          <w:szCs w:val="21"/>
        </w:rPr>
        <w:t>作者与儿子循着家族商队的历史线索，分阶段走访摩洛哥的盖勒敏、乌弗兰，毛里塔尼亚的欣盖提、瓦丹，并最终抵达马里的廷巴克图，将现实旅行、家族记忆与古老贸易史交织在一起。</w:t>
      </w:r>
    </w:p>
    <w:p w14:paraId="3939C015" w14:textId="77777777" w:rsidR="00AD2DF9" w:rsidRDefault="00AD2DF9" w:rsidP="00AD2DF9">
      <w:pPr>
        <w:rPr>
          <w:rFonts w:hint="eastAsia"/>
          <w:color w:val="000000"/>
          <w:szCs w:val="21"/>
        </w:rPr>
      </w:pPr>
    </w:p>
    <w:p w14:paraId="1F620EBA" w14:textId="77777777" w:rsidR="00D8738F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0FDBB75C" w14:textId="77777777" w:rsidR="00D8738F" w:rsidRDefault="00D8738F">
      <w:pPr>
        <w:rPr>
          <w:color w:val="000000"/>
          <w:szCs w:val="21"/>
        </w:rPr>
      </w:pPr>
    </w:p>
    <w:p w14:paraId="7B160A54" w14:textId="0325F143" w:rsidR="00D8738F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《商队</w:t>
      </w:r>
      <w:r w:rsidR="003F6BC8">
        <w:rPr>
          <w:rFonts w:hint="eastAsia"/>
          <w:color w:val="000000"/>
          <w:szCs w:val="21"/>
        </w:rPr>
        <w:t>仍在前行</w:t>
      </w:r>
      <w:r>
        <w:rPr>
          <w:rFonts w:hint="eastAsia"/>
          <w:color w:val="000000"/>
          <w:szCs w:val="21"/>
        </w:rPr>
        <w:t>》写的是一个女儿和母亲的故事，也是一个从来不像表面那么简单的家庭的故事。亚历山德拉·普林格尔曾是一名编辑和出版人，擅长发掘和打磨别人的故事，让它们得以走向读者。可直到晚年，她才发现，自己从未真正了解自己的故事。</w:t>
      </w:r>
    </w:p>
    <w:p w14:paraId="1797246A" w14:textId="77777777" w:rsidR="00D8738F" w:rsidRDefault="00D8738F">
      <w:pPr>
        <w:ind w:firstLineChars="200" w:firstLine="420"/>
        <w:rPr>
          <w:color w:val="000000"/>
          <w:szCs w:val="21"/>
        </w:rPr>
      </w:pPr>
    </w:p>
    <w:p w14:paraId="1C5CBF91" w14:textId="77777777" w:rsidR="00D8738F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如今年过七旬，她与儿子丹尼尔（</w:t>
      </w:r>
      <w:r>
        <w:rPr>
          <w:rFonts w:hint="eastAsia"/>
          <w:color w:val="000000"/>
          <w:szCs w:val="21"/>
        </w:rPr>
        <w:t>Daniel</w:t>
      </w:r>
      <w:r>
        <w:rPr>
          <w:rFonts w:hint="eastAsia"/>
          <w:color w:val="000000"/>
          <w:szCs w:val="21"/>
        </w:rPr>
        <w:t>）踏上一场非凡的寻根之旅，追寻可以上溯两千年的柏柏尔祖先足迹。从中东到摩洛哥，穿越毛里塔尼亚的沙漠，再一路前往传说中的廷巴克图。</w:t>
      </w:r>
    </w:p>
    <w:p w14:paraId="2D2DD4F9" w14:textId="77777777" w:rsidR="00D8738F" w:rsidRDefault="00D8738F">
      <w:pPr>
        <w:ind w:firstLineChars="200" w:firstLine="420"/>
        <w:rPr>
          <w:color w:val="000000"/>
          <w:szCs w:val="21"/>
        </w:rPr>
      </w:pPr>
    </w:p>
    <w:p w14:paraId="5250303E" w14:textId="61A5518F" w:rsidR="00D8738F" w:rsidRDefault="00000000">
      <w:pPr>
        <w:ind w:firstLineChars="200" w:firstLine="420"/>
        <w:rPr>
          <w:b/>
          <w:color w:val="000000"/>
        </w:rPr>
      </w:pPr>
      <w:r>
        <w:rPr>
          <w:rFonts w:hint="eastAsia"/>
          <w:color w:val="000000"/>
          <w:szCs w:val="21"/>
        </w:rPr>
        <w:t>作者穿行于她母亲家族广袤而变幻的土地之间，也穿行于记忆本身。循着家族传承的轨迹，普林格尔也重新回望自己的过去。年轻时的她置身于喧嚣的伦敦出版界，在艺术与文学的世界中寻找属于自己的独立。她也讲述了自己意志坚定的母亲，那个执意逃离自己过去的女人，而在《商队</w:t>
      </w:r>
      <w:r w:rsidR="003F6BC8">
        <w:rPr>
          <w:rFonts w:hint="eastAsia"/>
          <w:color w:val="000000"/>
          <w:szCs w:val="21"/>
        </w:rPr>
        <w:t>仍在前行</w:t>
      </w:r>
      <w:r>
        <w:rPr>
          <w:rFonts w:hint="eastAsia"/>
          <w:color w:val="000000"/>
          <w:szCs w:val="21"/>
        </w:rPr>
        <w:t>》中，普林格尔却径直奔向它。</w:t>
      </w:r>
    </w:p>
    <w:p w14:paraId="6957A7EB" w14:textId="77777777" w:rsidR="00D8738F" w:rsidRDefault="00D8738F">
      <w:pPr>
        <w:rPr>
          <w:b/>
          <w:color w:val="000000"/>
        </w:rPr>
      </w:pPr>
    </w:p>
    <w:p w14:paraId="62D1C3B3" w14:textId="77777777" w:rsidR="00D8738F" w:rsidRDefault="00D8738F">
      <w:pPr>
        <w:rPr>
          <w:b/>
          <w:color w:val="000000"/>
        </w:rPr>
      </w:pPr>
    </w:p>
    <w:p w14:paraId="244DA85C" w14:textId="77777777" w:rsidR="00D8738F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52408E56" w14:textId="77777777" w:rsidR="00D8738F" w:rsidRDefault="00D8738F">
      <w:pPr>
        <w:spacing w:line="280" w:lineRule="exact"/>
        <w:rPr>
          <w:b/>
          <w:szCs w:val="21"/>
        </w:rPr>
      </w:pPr>
    </w:p>
    <w:p w14:paraId="11A16CEF" w14:textId="1D6A6A25" w:rsidR="00D8738F" w:rsidRDefault="00000000">
      <w:pPr>
        <w:ind w:firstLineChars="200" w:firstLine="482"/>
        <w:rPr>
          <w:b/>
          <w:color w:val="FF0000"/>
        </w:rPr>
      </w:pPr>
      <w:r>
        <w:rPr>
          <w:rFonts w:ascii="宋体" w:hAnsi="宋体" w:cs="宋体"/>
          <w:b/>
          <w:bCs/>
          <w:noProof/>
          <w:sz w:val="24"/>
        </w:rPr>
        <w:drawing>
          <wp:anchor distT="0" distB="0" distL="114300" distR="114300" simplePos="0" relativeHeight="251661312" behindDoc="0" locked="0" layoutInCell="1" allowOverlap="1" wp14:anchorId="6C604B7E" wp14:editId="2FBB6E0E">
            <wp:simplePos x="0" y="0"/>
            <wp:positionH relativeFrom="column">
              <wp:posOffset>0</wp:posOffset>
            </wp:positionH>
            <wp:positionV relativeFrom="paragraph">
              <wp:posOffset>17780</wp:posOffset>
            </wp:positionV>
            <wp:extent cx="1095375" cy="1050290"/>
            <wp:effectExtent l="0" t="0" r="9525" b="3810"/>
            <wp:wrapSquare wrapText="bothSides"/>
            <wp:docPr id="2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IMG_256"/>
                    <pic:cNvPicPr>
                      <a:picLocks noChangeAspect="1"/>
                    </pic:cNvPicPr>
                  </pic:nvPicPr>
                  <pic:blipFill>
                    <a:blip r:link="rId7"/>
                    <a:srcRect l="14101" r="27248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502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  <w:lang w:val="en"/>
        </w:rPr>
        <w:t>亚历山德拉·普林格尔（</w:t>
      </w:r>
      <w:r>
        <w:rPr>
          <w:rFonts w:hint="eastAsia"/>
          <w:b/>
          <w:bCs/>
          <w:color w:val="000000"/>
          <w:szCs w:val="21"/>
        </w:rPr>
        <w:t>Alexandra Pringle</w:t>
      </w:r>
      <w:r>
        <w:rPr>
          <w:rFonts w:hint="eastAsia"/>
          <w:b/>
          <w:bCs/>
          <w:color w:val="000000"/>
          <w:szCs w:val="21"/>
        </w:rPr>
        <w:t>）</w:t>
      </w:r>
      <w:r>
        <w:rPr>
          <w:rFonts w:hint="eastAsia"/>
          <w:color w:val="000000"/>
          <w:szCs w:val="21"/>
          <w:lang w:val="en"/>
        </w:rPr>
        <w:t>从事出版工作四十余年。</w:t>
      </w:r>
      <w:r>
        <w:rPr>
          <w:rFonts w:hint="eastAsia"/>
          <w:color w:val="000000"/>
          <w:szCs w:val="21"/>
          <w:lang w:val="en"/>
        </w:rPr>
        <w:t>20</w:t>
      </w:r>
      <w:r>
        <w:rPr>
          <w:rFonts w:hint="eastAsia"/>
          <w:color w:val="000000"/>
          <w:szCs w:val="21"/>
          <w:lang w:val="en"/>
        </w:rPr>
        <w:t>世纪</w:t>
      </w:r>
      <w:r>
        <w:rPr>
          <w:rFonts w:hint="eastAsia"/>
          <w:color w:val="000000"/>
          <w:szCs w:val="21"/>
          <w:lang w:val="en"/>
        </w:rPr>
        <w:t>70</w:t>
      </w:r>
      <w:r>
        <w:rPr>
          <w:rFonts w:hint="eastAsia"/>
          <w:color w:val="000000"/>
          <w:szCs w:val="21"/>
          <w:lang w:val="en"/>
        </w:rPr>
        <w:t>年代，她的出版生涯始于维拉戈出版社，最后供职于布卢姆斯伯里</w:t>
      </w:r>
      <w:r w:rsidR="00AA7F9D">
        <w:rPr>
          <w:rFonts w:hint="eastAsia"/>
          <w:color w:val="000000"/>
          <w:szCs w:val="21"/>
          <w:lang w:val="en"/>
        </w:rPr>
        <w:t>（</w:t>
      </w:r>
      <w:r w:rsidR="00AA7F9D" w:rsidRPr="00AA7F9D">
        <w:rPr>
          <w:color w:val="000000"/>
          <w:szCs w:val="21"/>
        </w:rPr>
        <w:t>Bloomsbury</w:t>
      </w:r>
      <w:r w:rsidR="00AA7F9D">
        <w:rPr>
          <w:rFonts w:hint="eastAsia"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出版社，并在那里担任总编辑超过</w:t>
      </w:r>
      <w:r>
        <w:rPr>
          <w:rFonts w:hint="eastAsia"/>
          <w:color w:val="000000"/>
          <w:szCs w:val="21"/>
          <w:lang w:val="en"/>
        </w:rPr>
        <w:t>20</w:t>
      </w:r>
      <w:r>
        <w:rPr>
          <w:rFonts w:hint="eastAsia"/>
          <w:color w:val="000000"/>
          <w:szCs w:val="21"/>
          <w:lang w:val="en"/>
        </w:rPr>
        <w:t>年。她获安格利亚鲁斯金大学和华威大学荣誉文学博士学位，并为英国皇家文学学会荣誉会士。她是</w:t>
      </w:r>
      <w:r>
        <w:rPr>
          <w:rFonts w:hint="eastAsia"/>
          <w:color w:val="000000"/>
          <w:szCs w:val="21"/>
          <w:lang w:val="en"/>
        </w:rPr>
        <w:t>Silk Road Slippers</w:t>
      </w:r>
      <w:r>
        <w:rPr>
          <w:rFonts w:hint="eastAsia"/>
          <w:color w:val="000000"/>
          <w:szCs w:val="21"/>
          <w:lang w:val="en"/>
        </w:rPr>
        <w:t>的创始董事之一，在摩洛哥和英国开设写作大师课，并担任曼彻斯特城市大学小说中心客座教授。</w:t>
      </w:r>
    </w:p>
    <w:p w14:paraId="78DCD1AE" w14:textId="77777777" w:rsidR="00D8738F" w:rsidRDefault="00D8738F">
      <w:pPr>
        <w:rPr>
          <w:b/>
          <w:color w:val="000000"/>
        </w:rPr>
      </w:pPr>
    </w:p>
    <w:p w14:paraId="4A64FDA4" w14:textId="77777777" w:rsidR="00D8738F" w:rsidRDefault="00D8738F">
      <w:pPr>
        <w:rPr>
          <w:b/>
          <w:color w:val="000000"/>
        </w:rPr>
      </w:pPr>
    </w:p>
    <w:p w14:paraId="1F63591E" w14:textId="77777777" w:rsidR="00D8738F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415E93E3" w14:textId="77777777" w:rsidR="00D8738F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645C49F3" w14:textId="77777777" w:rsidR="00D8738F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b"/>
            <w:b/>
            <w:szCs w:val="21"/>
          </w:rPr>
          <w:t>Rights@nurnberg.com.cn</w:t>
        </w:r>
      </w:hyperlink>
    </w:p>
    <w:p w14:paraId="438DCAFD" w14:textId="77777777" w:rsidR="00D8738F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31B13257" w14:textId="77777777" w:rsidR="00D8738F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75E4F2B1" w14:textId="77777777" w:rsidR="00D8738F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6B3F6E41" w14:textId="77777777" w:rsidR="00D8738F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b"/>
            <w:szCs w:val="21"/>
          </w:rPr>
          <w:t>http://www.nurnberg.com.cn</w:t>
        </w:r>
      </w:hyperlink>
    </w:p>
    <w:p w14:paraId="7B759A7D" w14:textId="77777777" w:rsidR="00D8738F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b"/>
            <w:szCs w:val="21"/>
          </w:rPr>
          <w:t>http://www.nurnberg.com.cn/booklist_zh/list.aspx</w:t>
        </w:r>
      </w:hyperlink>
    </w:p>
    <w:p w14:paraId="69B49662" w14:textId="77777777" w:rsidR="00D8738F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b"/>
            <w:szCs w:val="21"/>
          </w:rPr>
          <w:t>http://www.nurnberg.com.cn/book/book.aspx</w:t>
        </w:r>
      </w:hyperlink>
    </w:p>
    <w:p w14:paraId="4FFA19DF" w14:textId="77777777" w:rsidR="00D8738F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b"/>
            <w:szCs w:val="21"/>
          </w:rPr>
          <w:t>http://www.nurnberg.com.cn/video/video.aspx</w:t>
        </w:r>
      </w:hyperlink>
    </w:p>
    <w:p w14:paraId="48BF6BE9" w14:textId="77777777" w:rsidR="00D8738F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b"/>
            <w:szCs w:val="21"/>
          </w:rPr>
          <w:t>http://site.douban.com/110577/</w:t>
        </w:r>
      </w:hyperlink>
    </w:p>
    <w:p w14:paraId="729B92B2" w14:textId="77777777" w:rsidR="00D8738F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新浪微博</w:t>
      </w:r>
      <w:r>
        <w:rPr>
          <w:bCs/>
          <w:color w:val="000000"/>
          <w:shd w:val="clear" w:color="auto" w:fill="FFFFFF"/>
        </w:rPr>
        <w:t>：</w:t>
      </w:r>
      <w:hyperlink r:id="rId14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5557BAB0" w14:textId="77777777" w:rsidR="00D8738F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21A1CDE0" w14:textId="77777777" w:rsidR="00D8738F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52D9A327" wp14:editId="0254F753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3DF58" w14:textId="77777777" w:rsidR="00D8738F" w:rsidRDefault="00D8738F">
      <w:pPr>
        <w:ind w:right="420"/>
        <w:rPr>
          <w:rFonts w:eastAsia="Gungsuh"/>
          <w:color w:val="000000"/>
          <w:kern w:val="0"/>
          <w:szCs w:val="21"/>
        </w:rPr>
      </w:pPr>
    </w:p>
    <w:sectPr w:rsidR="00D8738F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96AB4" w14:textId="77777777" w:rsidR="0099289E" w:rsidRDefault="0099289E">
      <w:r>
        <w:separator/>
      </w:r>
    </w:p>
  </w:endnote>
  <w:endnote w:type="continuationSeparator" w:id="0">
    <w:p w14:paraId="71137DA2" w14:textId="77777777" w:rsidR="0099289E" w:rsidRDefault="00992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E7F1A" w14:textId="77777777" w:rsidR="00D8738F" w:rsidRDefault="00D8738F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2C4EE68F" w14:textId="77777777" w:rsidR="00D8738F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69EFB4D1" w14:textId="77777777" w:rsidR="00D8738F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2BF8B0F6" w14:textId="77777777" w:rsidR="00D8738F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7EA98A95" w14:textId="77777777" w:rsidR="00D8738F" w:rsidRDefault="00D8738F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AE595" w14:textId="77777777" w:rsidR="0099289E" w:rsidRDefault="0099289E">
      <w:r>
        <w:separator/>
      </w:r>
    </w:p>
  </w:footnote>
  <w:footnote w:type="continuationSeparator" w:id="0">
    <w:p w14:paraId="30D27F0D" w14:textId="77777777" w:rsidR="0099289E" w:rsidRDefault="00992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6862C" w14:textId="77777777" w:rsidR="00D8738F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AEE3A2E" wp14:editId="603AC502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DA61B54" w14:textId="77777777" w:rsidR="00D8738F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98D5DBB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1952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6BC8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B1E80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289E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A7F9D"/>
    <w:rsid w:val="00AB060D"/>
    <w:rsid w:val="00AB7588"/>
    <w:rsid w:val="00AB762B"/>
    <w:rsid w:val="00AC7610"/>
    <w:rsid w:val="00AD1193"/>
    <w:rsid w:val="00AD23A3"/>
    <w:rsid w:val="00AD2DF9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8738F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98D5DBB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F21A83B"/>
  <w15:docId w15:val="{B799C588-8351-40EB-87B7-75008E6FB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s://drsw10gc90t0z.cloudfront.net/AcuCustom/Sitename/DAM/438/Pringle_Alexandra_2022.jpg" TargetMode="External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52</TotalTime>
  <Pages>3</Pages>
  <Words>984</Words>
  <Characters>1260</Characters>
  <Application>Microsoft Office Word</Application>
  <DocSecurity>0</DocSecurity>
  <Lines>66</Lines>
  <Paragraphs>54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7</cp:revision>
  <dcterms:created xsi:type="dcterms:W3CDTF">2026-09-16T05:32:00Z</dcterms:created>
  <dcterms:modified xsi:type="dcterms:W3CDTF">2026-09-16T07:33:00Z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C5A09708B16B4629AD60B19EE5B23B49_11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