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013FD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214039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3756025</wp:posOffset>
            </wp:positionH>
            <wp:positionV relativeFrom="paragraph">
              <wp:posOffset>139700</wp:posOffset>
            </wp:positionV>
            <wp:extent cx="1623060" cy="1892300"/>
            <wp:effectExtent l="0" t="0" r="15240" b="12700"/>
            <wp:wrapTight wrapText="bothSides">
              <wp:wrapPolygon>
                <wp:start x="21592" y="-2"/>
                <wp:lineTo x="0" y="0"/>
                <wp:lineTo x="0" y="21599"/>
                <wp:lineTo x="21592" y="21601"/>
                <wp:lineTo x="8" y="21601"/>
                <wp:lineTo x="21600" y="21599"/>
                <wp:lineTo x="21600" y="0"/>
                <wp:lineTo x="8" y="-2"/>
                <wp:lineTo x="21592" y="-2"/>
              </wp:wrapPolygon>
            </wp:wrapTight>
            <wp:docPr id="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《勇敢的园丁鸟》</w:t>
      </w:r>
    </w:p>
    <w:p w14:paraId="308D236A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Bowerbird Brave</w:t>
      </w:r>
    </w:p>
    <w:p w14:paraId="5119BC34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Aura Parker</w:t>
      </w:r>
    </w:p>
    <w:p w14:paraId="3B339DCF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 xml:space="preserve">Scholastic </w:t>
      </w:r>
      <w:r>
        <w:rPr>
          <w:rFonts w:hint="eastAsia"/>
          <w:b/>
          <w:bCs/>
          <w:color w:val="000000"/>
          <w:szCs w:val="21"/>
          <w:lang w:val="en-US" w:eastAsia="zh-CN"/>
        </w:rPr>
        <w:t>Australia</w:t>
      </w:r>
    </w:p>
    <w:p w14:paraId="79AB7FDA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05F48FC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/>
          <w:b/>
          <w:bCs/>
          <w:color w:val="000000"/>
          <w:szCs w:val="21"/>
          <w:lang w:val="en-US" w:eastAsia="zh-CN"/>
        </w:rPr>
        <w:t>3</w:t>
      </w:r>
      <w:r>
        <w:rPr>
          <w:rFonts w:hint="eastAsia"/>
          <w:b/>
          <w:bCs/>
          <w:color w:val="000000"/>
          <w:szCs w:val="21"/>
          <w:lang w:val="en-US" w:eastAsia="zh-CN"/>
        </w:rPr>
        <w:t>2</w:t>
      </w:r>
      <w:r>
        <w:rPr>
          <w:b/>
          <w:bCs/>
          <w:color w:val="000000"/>
          <w:szCs w:val="21"/>
        </w:rPr>
        <w:t>页</w:t>
      </w:r>
    </w:p>
    <w:p w14:paraId="066BA480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2026年</w:t>
      </w:r>
      <w:r>
        <w:rPr>
          <w:rFonts w:hint="eastAsia"/>
          <w:b/>
          <w:bCs/>
          <w:color w:val="000000"/>
          <w:szCs w:val="21"/>
          <w:lang w:val="en-US" w:eastAsia="zh-CN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</w:p>
    <w:p w14:paraId="502C049A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4FCF80F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6EDB4598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7535BC05">
      <w:pPr>
        <w:rPr>
          <w:rFonts w:hint="eastAsia"/>
          <w:b/>
          <w:bCs/>
          <w:color w:val="000000"/>
        </w:rPr>
      </w:pPr>
      <w:bookmarkStart w:id="1" w:name="_GoBack"/>
      <w:bookmarkEnd w:id="1"/>
    </w:p>
    <w:p w14:paraId="3CE9465A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心怀创意，勇敢发声，园丁鸟的全新冒险</w:t>
      </w:r>
    </w:p>
    <w:p w14:paraId="182A99A9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“强大的猫头鹰正在四处搜寻…… 园丁鸟们能否鼓起勇气？”</w:t>
      </w:r>
    </w:p>
    <w:p w14:paraId="391D054D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畅销《园丁鸟布鲁斯》系列第四部作品，前作入选 2024 澳大利亚全国同步共读活动，超两百万孩子共读，拥有庞大读者基础</w:t>
      </w:r>
    </w:p>
    <w:p w14:paraId="6E4751B9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</w:rPr>
        <w:t>围绕创造力与勇气展开，探讨直面恐惧、勇敢表达自我的普适主题，潜移默化融入自然环保理念</w:t>
      </w:r>
    </w:p>
    <w:p w14:paraId="16FD2E6C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234E5B48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0AE07068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·经典园丁鸟系列新作，系列口碑扎实，前作作为澳大利亚全国同步共读用书，市场认可度高。</w:t>
      </w:r>
    </w:p>
    <w:p w14:paraId="480E3310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2F958F6A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·故事兼具自然科普与成长教育内核，鼓励孩子坚持创作、直面内心恐惧、大胆表达想法，还自然带出环境主题。</w:t>
      </w:r>
    </w:p>
    <w:p w14:paraId="41FE3D25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626415D3">
      <w:pPr>
        <w:ind w:firstLine="420" w:firstLineChars="200"/>
        <w:rPr>
          <w:rFonts w:hint="eastAsia" w:eastAsia="宋体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</w:rPr>
        <w:t>·环衬设计 Look-and-Find 寻物页面，藏有大量隐藏小细节，增加亲子共读乐趣，锻炼孩子观察力</w:t>
      </w:r>
    </w:p>
    <w:p w14:paraId="18947FE7">
      <w:pPr>
        <w:rPr>
          <w:rFonts w:hint="eastAsia"/>
          <w:color w:val="000000"/>
          <w:szCs w:val="21"/>
        </w:rPr>
      </w:pPr>
    </w:p>
    <w:p w14:paraId="60D68EA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CE4AFC4">
      <w:pPr>
        <w:rPr>
          <w:b/>
          <w:bCs/>
          <w:color w:val="000000"/>
        </w:rPr>
      </w:pPr>
    </w:p>
    <w:p w14:paraId="6FCDD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我是一名艺术家。</w:t>
      </w:r>
    </w:p>
    <w:p w14:paraId="6A583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2120C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不停思考、动手创作、心怀梦想、精心设计。</w:t>
      </w:r>
    </w:p>
    <w:p w14:paraId="799C9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3FD77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强大的猫头鹰正在四处搜寻…… 园丁鸟们能否鼓起勇气？</w:t>
      </w:r>
    </w:p>
    <w:p w14:paraId="14543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694AA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这是一个关于创造力、勇气与大胆发声的故事。园丁鸟继续发挥自己的创作天赋，在危机面前学着直面恐惧，坚守自我。故事藏有丰富自然细节，引导孩子亲近自然，树立环保意识。</w:t>
      </w:r>
    </w:p>
    <w:p w14:paraId="3AA307AE">
      <w:pPr>
        <w:rPr>
          <w:rFonts w:hint="eastAsia"/>
          <w:color w:val="000000"/>
        </w:rPr>
      </w:pPr>
    </w:p>
    <w:p w14:paraId="170D9715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7E952523">
      <w:pPr>
        <w:rPr>
          <w:lang/>
        </w:rPr>
      </w:pPr>
    </w:p>
    <w:p w14:paraId="5FF78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2" w:firstLineChars="200"/>
        <w:textAlignment w:val="auto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奥拉・帕克（Aura Parker），</w:t>
      </w:r>
      <w:r>
        <w:rPr>
          <w:rFonts w:hint="eastAsia"/>
          <w:b w:val="0"/>
          <w:bCs w:val="0"/>
          <w:color w:val="000000"/>
        </w:rPr>
        <w:t>插画师、设计师与作家，作品包含纺织品设计、版画与图画书。她的作品明快充满想象力，满是可供发掘的细节。她在悉尼的工作室创作，本书是她与 Scholastic Press 合作的第五本绘本。代表作《园丁鸟布鲁斯》入选 2024 年澳大利亚图书馆协会全国同步共读书目，超两百万儿童共同阅读。园丁鸟系列其他作品：《Bowerbird Bloom》（2025）、《Bowerbird Brood》（2024）、《Bowerbird Blues》（2023），另有《Cocoon》《Twig》等绘本。</w:t>
      </w:r>
    </w:p>
    <w:p w14:paraId="0CF021CB">
      <w:pPr>
        <w:ind w:right="420"/>
        <w:rPr>
          <w:rFonts w:hint="eastAsia"/>
          <w:b/>
          <w:bCs/>
          <w:color w:val="000000"/>
        </w:rPr>
      </w:pPr>
    </w:p>
    <w:p w14:paraId="5FC82FAD">
      <w:pPr>
        <w:ind w:right="420"/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14:paraId="7E933DB7">
      <w:pPr>
        <w:ind w:right="420"/>
        <w:rPr>
          <w:rFonts w:hint="eastAsia"/>
          <w:b/>
          <w:color w:val="000000"/>
          <w:szCs w:val="21"/>
        </w:rPr>
      </w:pPr>
    </w:p>
    <w:p w14:paraId="6CA5F7C6">
      <w:pPr>
        <w:ind w:right="420"/>
        <w:jc w:val="center"/>
        <w:rPr>
          <w:rFonts w:hint="eastAsia"/>
          <w:color w:val="000000"/>
        </w:rPr>
      </w:pPr>
      <w:r>
        <w:drawing>
          <wp:inline distT="0" distB="0" distL="114300" distR="114300">
            <wp:extent cx="2654300" cy="1054100"/>
            <wp:effectExtent l="0" t="0" r="12700" b="12700"/>
            <wp:docPr id="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08200" cy="1676400"/>
            <wp:effectExtent l="0" t="0" r="6350" b="0"/>
            <wp:docPr id="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4A822">
      <w:pPr>
        <w:ind w:right="420"/>
        <w:rPr>
          <w:color w:val="000000"/>
        </w:rPr>
      </w:pPr>
    </w:p>
    <w:p w14:paraId="71E2A3E6">
      <w:pPr>
        <w:ind w:right="420"/>
        <w:rPr>
          <w:color w:val="000000"/>
        </w:rPr>
      </w:pPr>
    </w:p>
    <w:p w14:paraId="5E05AC64">
      <w:pPr>
        <w:ind w:right="420"/>
        <w:rPr>
          <w:b/>
          <w:bCs/>
          <w:color w:val="000000"/>
          <w:szCs w:val="21"/>
        </w:rPr>
      </w:pPr>
    </w:p>
    <w:p w14:paraId="55A2A3CF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4302ED63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Rights@nurnberg.com.cn</w:t>
      </w:r>
      <w:r>
        <w:rPr>
          <w:szCs w:val="21"/>
          <w:lang w:bidi="ar"/>
        </w:rPr>
        <w:fldChar w:fldCharType="end"/>
      </w:r>
    </w:p>
    <w:p w14:paraId="7D655437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7FF6A404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00CD588E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799FF08F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</w:t>
      </w:r>
      <w:r>
        <w:rPr>
          <w:szCs w:val="21"/>
          <w:lang w:bidi="ar"/>
        </w:rPr>
        <w:fldChar w:fldCharType="end"/>
      </w:r>
    </w:p>
    <w:p w14:paraId="3176B3BE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0800B7B1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2EE4F2AA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29CBCF03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http://site.douban.com/110577/</w:t>
      </w:r>
      <w:r>
        <w:rPr>
          <w:szCs w:val="21"/>
          <w:lang w:bidi="ar"/>
        </w:rPr>
        <w:fldChar w:fldCharType="end"/>
      </w:r>
    </w:p>
    <w:p w14:paraId="57B13557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2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2"/>
          <w:szCs w:val="21"/>
          <w:shd w:val="clear" w:color="auto" w:fill="FFFFFF"/>
        </w:rPr>
        <w:t>_</w:t>
      </w:r>
      <w:r>
        <w:rPr>
          <w:rStyle w:val="12"/>
          <w:rFonts w:hint="eastAsia" w:cs="宋体"/>
          <w:szCs w:val="21"/>
          <w:shd w:val="clear" w:color="auto" w:fill="FFFFFF"/>
        </w:rPr>
        <w:t>微博</w:t>
      </w:r>
      <w:r>
        <w:rPr>
          <w:rStyle w:val="12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14415947">
      <w:pPr>
        <w:rPr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p w14:paraId="5565B2EC">
      <w:pPr>
        <w:ind w:right="420"/>
        <w:rPr>
          <w:rFonts w:hint="eastAsia"/>
          <w:color w:val="000000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0161A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34D2307B">
    <w:pPr>
      <w:jc w:val="center"/>
      <w:rPr>
        <w:rFonts w:hint="eastAsia" w:ascii="方正姚体" w:eastAsia="方正姚体"/>
        <w:sz w:val="18"/>
      </w:rPr>
    </w:pPr>
  </w:p>
  <w:p w14:paraId="336B6133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2D47E58F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40250ECD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1AE25CC2">
    <w:pPr>
      <w:pStyle w:val="4"/>
      <w:jc w:val="center"/>
      <w:rPr>
        <w:rFonts w:hint="eastAsia" w:eastAsia="方正姚体"/>
      </w:rPr>
    </w:pPr>
  </w:p>
  <w:p w14:paraId="6BB2F960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50A4A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3F880FA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9C94B9B"/>
    <w:rsid w:val="0A854E23"/>
    <w:rsid w:val="0D3E0B66"/>
    <w:rsid w:val="156C0552"/>
    <w:rsid w:val="1D3578C9"/>
    <w:rsid w:val="1DF4775D"/>
    <w:rsid w:val="22513B82"/>
    <w:rsid w:val="22C70E9C"/>
    <w:rsid w:val="32F47928"/>
    <w:rsid w:val="3AB15569"/>
    <w:rsid w:val="43316763"/>
    <w:rsid w:val="463B3715"/>
    <w:rsid w:val="57BA6D1F"/>
    <w:rsid w:val="5A3426A5"/>
    <w:rsid w:val="5A733724"/>
    <w:rsid w:val="5DF979BC"/>
    <w:rsid w:val="5EDC24BE"/>
    <w:rsid w:val="5FED2422"/>
    <w:rsid w:val="6EE216E0"/>
    <w:rsid w:val="72C43845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828</Words>
  <Characters>1209</Characters>
  <Lines>49</Lines>
  <Paragraphs>43</Paragraphs>
  <TotalTime>0</TotalTime>
  <ScaleCrop>false</ScaleCrop>
  <LinksUpToDate>false</LinksUpToDate>
  <CharactersWithSpaces>1249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2026-09-30T09:56:21Z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DE79AD4ECD5D4DD5902B008061AC41D2_13</vt:lpwstr>
  </property>
</Properties>
</file>