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4043A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01155D2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3366770</wp:posOffset>
            </wp:positionH>
            <wp:positionV relativeFrom="paragraph">
              <wp:posOffset>127000</wp:posOffset>
            </wp:positionV>
            <wp:extent cx="1390015" cy="1823085"/>
            <wp:effectExtent l="0" t="0" r="635" b="5715"/>
            <wp:wrapTight wrapText="bothSides">
              <wp:wrapPolygon>
                <wp:start x="21592" y="-2"/>
                <wp:lineTo x="0" y="0"/>
                <wp:lineTo x="0" y="21599"/>
                <wp:lineTo x="21592" y="21601"/>
                <wp:lineTo x="8" y="21601"/>
                <wp:lineTo x="21600" y="21599"/>
                <wp:lineTo x="21600" y="0"/>
                <wp:lineTo x="8" y="-2"/>
                <wp:lineTo x="21592" y="-2"/>
              </wp:wrapPolygon>
            </wp:wrapTight>
            <wp:docPr id="1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《塔尔哈纳浓汤》</w:t>
      </w:r>
    </w:p>
    <w:p w14:paraId="7FEB212A">
      <w:pPr>
        <w:tabs>
          <w:tab w:val="left" w:pos="341"/>
          <w:tab w:val="left" w:pos="5235"/>
        </w:tabs>
        <w:rPr>
          <w:rFonts w:hint="eastAsia" w:ascii="Times New Roman" w:hAnsi="Times New Roman" w:eastAsia="宋体" w:cs="Times New Roman"/>
          <w:b/>
          <w:bCs/>
          <w:color w:val="00000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英文书名</w:t>
      </w:r>
      <w:r>
        <w:rPr>
          <w:b/>
          <w:bCs/>
          <w:color w:val="000000"/>
          <w:szCs w:val="21"/>
        </w:rPr>
        <w:t>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Tarhana</w:t>
      </w:r>
    </w:p>
    <w:p w14:paraId="0F05B871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Deniz Diren</w:t>
      </w:r>
    </w:p>
    <w:p w14:paraId="07BE25BD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>Tudem</w:t>
      </w:r>
    </w:p>
    <w:p w14:paraId="020DE2EF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  <w:lang w:val="en-US" w:eastAsia="zh-CN"/>
        </w:rPr>
        <w:t>Silva/</w:t>
      </w:r>
      <w:r>
        <w:rPr>
          <w:rFonts w:hint="eastAsia"/>
          <w:b/>
          <w:bCs/>
          <w:szCs w:val="21"/>
          <w:lang w:val="fr-FR"/>
        </w:rPr>
        <w:t>ANA</w:t>
      </w:r>
    </w:p>
    <w:p w14:paraId="18A8F708">
      <w:pPr>
        <w:tabs>
          <w:tab w:val="left" w:pos="341"/>
          <w:tab w:val="left" w:pos="5235"/>
        </w:tabs>
        <w:rPr>
          <w:rFonts w:hint="default"/>
          <w:b/>
          <w:bCs/>
          <w:color w:val="000000"/>
          <w:szCs w:val="21"/>
          <w:lang w:val="en-US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48页</w:t>
      </w:r>
    </w:p>
    <w:p w14:paraId="710A4571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  <w:lang w:val="en-US" w:eastAsia="zh-CN"/>
        </w:rPr>
        <w:t>待定</w:t>
      </w:r>
    </w:p>
    <w:p w14:paraId="3291C8D5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6DC8118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544A9BBA">
      <w:pPr>
        <w:tabs>
          <w:tab w:val="left" w:pos="341"/>
          <w:tab w:val="left" w:pos="5235"/>
        </w:tabs>
        <w:rPr>
          <w:rFonts w:hint="default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故事绘本</w:t>
      </w:r>
    </w:p>
    <w:p w14:paraId="6A09E1A2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bookmarkStart w:id="1" w:name="_GoBack"/>
      <w:bookmarkEnd w:id="1"/>
    </w:p>
    <w:p w14:paraId="6EDF79C7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一碗浓汤，凝聚全村人的心意。</w:t>
      </w:r>
    </w:p>
    <w:p w14:paraId="6FE8DA2F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讲述传统美食塔尔哈纳浓汤的完整制作流程，生动展现邻里协作、代代相传的社区精神</w:t>
      </w:r>
    </w:p>
    <w:p w14:paraId="65F3F492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聚焦饮食非物质文化遗产，引导孩子看见日常食物背后蕴藏的民俗与人文价值</w:t>
      </w:r>
    </w:p>
    <w:p w14:paraId="676D8667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充满丰富感官描写，将食物、家族记忆与归属感相连，故事温暖治愈</w:t>
      </w:r>
    </w:p>
    <w:p w14:paraId="22C24876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作者自绘插图，画面富有生活气息，直观呈现播种、采收、揉制、风干等传统劳作场景适合亲子共读与课堂分享，在故事中引导孩子理解分享、互助与文化传承的意义</w:t>
      </w:r>
    </w:p>
    <w:p w14:paraId="29F65595">
      <w:pPr>
        <w:tabs>
          <w:tab w:val="center" w:pos="4252"/>
        </w:tabs>
        <w:jc w:val="center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跳出单纯美食科普，传递珍贵道理：美味配方不止食材，更来自无数双手的付出</w:t>
      </w:r>
    </w:p>
    <w:p w14:paraId="1ADE361B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0CDDEC45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26FBA40E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73FB2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・赞颂协作、代际学习与社区共同体精神</w:t>
      </w:r>
    </w:p>
    <w:p w14:paraId="5DCF5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・凸显守护饮食传统、保护非物质文化遗产的价值</w:t>
      </w:r>
    </w:p>
    <w:p w14:paraId="19D95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・充满感官描写的温暖故事，将食物与记忆、归属感、分享相连</w:t>
      </w:r>
    </w:p>
    <w:p w14:paraId="74CE5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・适合亲子共读，带领小读者读懂：最好的食谱不只依靠食材，更依靠众人伸出的援手</w:t>
      </w:r>
    </w:p>
    <w:p w14:paraId="0D22D23D">
      <w:pPr>
        <w:rPr>
          <w:rFonts w:hint="eastAsia"/>
          <w:b w:val="0"/>
          <w:bCs w:val="0"/>
          <w:color w:val="000000"/>
          <w:szCs w:val="21"/>
        </w:rPr>
      </w:pPr>
    </w:p>
    <w:p w14:paraId="10DBB590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620D8453">
      <w:pPr>
        <w:rPr>
          <w:b/>
          <w:bCs/>
          <w:color w:val="000000"/>
        </w:rPr>
      </w:pPr>
    </w:p>
    <w:p w14:paraId="70D27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爷爷做的塔尔哈纳浓汤仿佛拥有魔力，一把干燥粉末就能熬煮出一碗独一无二、温暖治愈的美食。但这份魔法早在入锅之前就已经开始。从播种、采收蔬菜，到揉制、风干、混合原料，大家一同歌唱，每一步都是众人协作的成果。邻居、亲友与家人共同参与制作这道深受喜爱的传统食物，将知识代代相传。这个饱含真情的故事歌颂社区、文化遗产，以及藏在日常餐食里的故事，提醒小读者，最好的食谱不仅需要食材，更离不开无数伸出援手的人。</w:t>
      </w:r>
    </w:p>
    <w:p w14:paraId="5497C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42D24D67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  <w:t>内页插图：</w:t>
      </w:r>
    </w:p>
    <w:p w14:paraId="0F353F82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</w:p>
    <w:p w14:paraId="35C7168B">
      <w:pPr>
        <w:jc w:val="center"/>
      </w:pPr>
      <w:r>
        <w:drawing>
          <wp:inline distT="0" distB="0" distL="114300" distR="114300">
            <wp:extent cx="3314700" cy="2108200"/>
            <wp:effectExtent l="0" t="0" r="0" b="6350"/>
            <wp:docPr id="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951605" cy="5650865"/>
            <wp:effectExtent l="0" t="0" r="10795" b="6985"/>
            <wp:docPr id="3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1605" cy="565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F98AC">
      <w:pPr>
        <w:jc w:val="center"/>
      </w:pPr>
    </w:p>
    <w:p w14:paraId="28BFB24F">
      <w:pPr>
        <w:ind w:right="420"/>
        <w:rPr>
          <w:b/>
          <w:bCs/>
          <w:color w:val="000000"/>
          <w:szCs w:val="21"/>
        </w:rPr>
      </w:pPr>
    </w:p>
    <w:p w14:paraId="7719C2C2">
      <w:pPr>
        <w:ind w:right="420"/>
        <w:rPr>
          <w:b/>
          <w:bCs/>
          <w:color w:val="000000"/>
          <w:szCs w:val="21"/>
        </w:rPr>
      </w:pPr>
    </w:p>
    <w:p w14:paraId="5A53D955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4065C2C1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Rights@nurnberg.com.cn</w:t>
      </w:r>
      <w:r>
        <w:rPr>
          <w:szCs w:val="21"/>
          <w:lang w:bidi="ar"/>
        </w:rPr>
        <w:fldChar w:fldCharType="end"/>
      </w:r>
    </w:p>
    <w:p w14:paraId="13CF2585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6BF896E0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74EB0203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2A449BF6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</w:t>
      </w:r>
      <w:r>
        <w:rPr>
          <w:szCs w:val="21"/>
          <w:lang w:bidi="ar"/>
        </w:rPr>
        <w:fldChar w:fldCharType="end"/>
      </w:r>
    </w:p>
    <w:p w14:paraId="2093A1AC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65ABF6BD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760FA781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302CA42A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http://site.douban.com/110577/</w:t>
      </w:r>
      <w:r>
        <w:rPr>
          <w:szCs w:val="21"/>
          <w:lang w:bidi="ar"/>
        </w:rPr>
        <w:fldChar w:fldCharType="end"/>
      </w:r>
    </w:p>
    <w:p w14:paraId="17D10D0F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3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3"/>
          <w:szCs w:val="21"/>
          <w:shd w:val="clear" w:color="auto" w:fill="FFFFFF"/>
        </w:rPr>
        <w:t>_</w:t>
      </w:r>
      <w:r>
        <w:rPr>
          <w:rStyle w:val="13"/>
          <w:rFonts w:hint="eastAsia" w:cs="宋体"/>
          <w:szCs w:val="21"/>
          <w:shd w:val="clear" w:color="auto" w:fill="FFFFFF"/>
        </w:rPr>
        <w:t>微博</w:t>
      </w:r>
      <w:r>
        <w:rPr>
          <w:rStyle w:val="13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15545CEC">
      <w:pPr>
        <w:rPr>
          <w:rFonts w:hint="eastAsia"/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7001F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3DEDF972">
    <w:pPr>
      <w:jc w:val="center"/>
      <w:rPr>
        <w:rFonts w:hint="eastAsia" w:ascii="方正姚体" w:eastAsia="方正姚体"/>
        <w:sz w:val="18"/>
      </w:rPr>
    </w:pPr>
  </w:p>
  <w:p w14:paraId="5F9CAC12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A7FD192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60499271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3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04A55A4D">
    <w:pPr>
      <w:pStyle w:val="4"/>
      <w:jc w:val="center"/>
      <w:rPr>
        <w:rFonts w:hint="eastAsia" w:eastAsia="方正姚体"/>
      </w:rPr>
    </w:pPr>
  </w:p>
  <w:p w14:paraId="3E495810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98E70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1430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7161F67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4731CA7"/>
    <w:rsid w:val="0474257B"/>
    <w:rsid w:val="06A452F3"/>
    <w:rsid w:val="07A336E6"/>
    <w:rsid w:val="07CD5773"/>
    <w:rsid w:val="08F37B49"/>
    <w:rsid w:val="09153CCC"/>
    <w:rsid w:val="09C94B9B"/>
    <w:rsid w:val="0A854E23"/>
    <w:rsid w:val="0B8E5E80"/>
    <w:rsid w:val="113B24D4"/>
    <w:rsid w:val="131E5EEC"/>
    <w:rsid w:val="1347382D"/>
    <w:rsid w:val="14C07817"/>
    <w:rsid w:val="156C0552"/>
    <w:rsid w:val="17F63E9D"/>
    <w:rsid w:val="1A9D2818"/>
    <w:rsid w:val="1B3D7D80"/>
    <w:rsid w:val="1B9B6200"/>
    <w:rsid w:val="213D1395"/>
    <w:rsid w:val="23305048"/>
    <w:rsid w:val="2597640A"/>
    <w:rsid w:val="277A68D1"/>
    <w:rsid w:val="287E1436"/>
    <w:rsid w:val="304E16EE"/>
    <w:rsid w:val="314A3D37"/>
    <w:rsid w:val="32164F4C"/>
    <w:rsid w:val="335D7DE2"/>
    <w:rsid w:val="39D87153"/>
    <w:rsid w:val="3F3A5E23"/>
    <w:rsid w:val="416C126A"/>
    <w:rsid w:val="43316763"/>
    <w:rsid w:val="463B3715"/>
    <w:rsid w:val="49F63F82"/>
    <w:rsid w:val="50BC5675"/>
    <w:rsid w:val="565E57F8"/>
    <w:rsid w:val="57BA6D1F"/>
    <w:rsid w:val="59156F03"/>
    <w:rsid w:val="5A3426A5"/>
    <w:rsid w:val="5A733724"/>
    <w:rsid w:val="5DF979BC"/>
    <w:rsid w:val="5EDC24BE"/>
    <w:rsid w:val="5F7F1C86"/>
    <w:rsid w:val="5FED2422"/>
    <w:rsid w:val="657A60BB"/>
    <w:rsid w:val="680A363F"/>
    <w:rsid w:val="6816631A"/>
    <w:rsid w:val="6AA13425"/>
    <w:rsid w:val="6B231032"/>
    <w:rsid w:val="6D1A2592"/>
    <w:rsid w:val="6E6D30CD"/>
    <w:rsid w:val="6EE216E0"/>
    <w:rsid w:val="6FA11970"/>
    <w:rsid w:val="6FDF6EFE"/>
    <w:rsid w:val="7109241A"/>
    <w:rsid w:val="724F11A3"/>
    <w:rsid w:val="730936C7"/>
    <w:rsid w:val="738B2F52"/>
    <w:rsid w:val="74335E05"/>
    <w:rsid w:val="75EB6F14"/>
    <w:rsid w:val="76322C7A"/>
    <w:rsid w:val="77384A61"/>
    <w:rsid w:val="7CC54E13"/>
    <w:rsid w:val="7F5027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uiPriority w:val="0"/>
    <w:rPr>
      <w:color w:val="800080"/>
      <w:u w:val="single"/>
    </w:rPr>
  </w:style>
  <w:style w:type="character" w:styleId="12">
    <w:name w:val="Emphasis"/>
    <w:qFormat/>
    <w:uiPriority w:val="0"/>
    <w:rPr>
      <w:i/>
      <w:iCs/>
    </w:rPr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5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6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3</Pages>
  <Words>768</Words>
  <Characters>1045</Characters>
  <Lines>49</Lines>
  <Paragraphs>43</Paragraphs>
  <TotalTime>244</TotalTime>
  <ScaleCrop>false</ScaleCrop>
  <LinksUpToDate>false</LinksUpToDate>
  <CharactersWithSpaces>1068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2026-10-09T04:40:20Z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eyJoZGlkIjoiNTJlNGQ3ZmI2ZmQ4NTYyOGRmYTg4OTRlMzBhOTY3NzkiLCJ1c2VySWQiOiIxMTUwMDU5MzYyIn0=</vt:lpwstr>
  </property>
  <property fmtid="{D5CDD505-2E9C-101B-9397-08002B2CF9AE}" pid="3" name="KSOProductBuildVer">
    <vt:lpwstr>2052-12.1.0.28505</vt:lpwstr>
  </property>
  <property fmtid="{D5CDD505-2E9C-101B-9397-08002B2CF9AE}" pid="4" name="ICV">
    <vt:lpwstr>D040011BA059424785298016FB4C51E9_13</vt:lpwstr>
  </property>
</Properties>
</file>