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22A58">
      <w:pPr>
        <w:jc w:val="center"/>
        <w:rPr>
          <w:rFonts w:hint="eastAsia"/>
          <w:bCs/>
          <w:color w:val="1F6983"/>
          <w:szCs w:val="21"/>
          <w:lang w:val="en-US" w:eastAsia="zh-CN"/>
        </w:rPr>
      </w:pPr>
      <w:bookmarkStart w:id="0" w:name="_GoBack"/>
      <w:bookmarkEnd w:id="0"/>
      <w:r>
        <w:rPr>
          <w:rFonts w:hint="eastAsia"/>
          <w:b/>
          <w:bCs/>
          <w:sz w:val="36"/>
          <w:shd w:val="pct15" w:color="auto" w:fill="FFFFFF"/>
          <w:lang w:val="en-US" w:eastAsia="zh-CN"/>
        </w:rPr>
        <w:t xml:space="preserve">系 列 </w:t>
      </w:r>
      <w:r>
        <w:rPr>
          <w:rFonts w:hint="eastAsia"/>
          <w:b/>
          <w:bCs/>
          <w:sz w:val="36"/>
          <w:shd w:val="pct15" w:color="auto" w:fill="FFFFFF"/>
        </w:rPr>
        <w:t>推 荐</w:t>
      </w:r>
    </w:p>
    <w:p w14:paraId="191800B1">
      <w:pPr>
        <w:keepLines w:val="0"/>
        <w:pageBreakBefore w:val="0"/>
        <w:kinsoku/>
        <w:wordWrap/>
        <w:overflowPunct/>
        <w:topLinePunct w:val="0"/>
        <w:autoSpaceDE/>
        <w:autoSpaceDN/>
        <w:bidi w:val="0"/>
        <w:adjustRightInd/>
        <w:snapToGrid/>
        <w:jc w:val="center"/>
        <w:textAlignment w:val="auto"/>
        <w:rPr>
          <w:rFonts w:hint="eastAsia" w:eastAsia="宋体"/>
          <w:b/>
          <w:color w:val="000000"/>
          <w:sz w:val="36"/>
          <w:szCs w:val="36"/>
          <w:lang w:val="en-US" w:eastAsia="zh-CN"/>
        </w:rPr>
      </w:pPr>
      <w:r>
        <w:rPr>
          <w:rFonts w:hint="eastAsia"/>
          <w:b/>
          <w:color w:val="000000"/>
          <w:sz w:val="36"/>
          <w:szCs w:val="36"/>
        </w:rPr>
        <w:t>《母狮之歌》图像小说改编</w:t>
      </w:r>
      <w:r>
        <w:rPr>
          <w:rFonts w:hint="eastAsia"/>
          <w:b/>
          <w:color w:val="000000"/>
          <w:sz w:val="36"/>
          <w:szCs w:val="36"/>
          <w:lang w:val="en-US" w:eastAsia="zh-CN"/>
        </w:rPr>
        <w:t>四部曲</w:t>
      </w:r>
    </w:p>
    <w:p w14:paraId="7CC281AB">
      <w:pPr>
        <w:keepLines w:val="0"/>
        <w:pageBreakBefore w:val="0"/>
        <w:kinsoku/>
        <w:wordWrap/>
        <w:overflowPunct/>
        <w:topLinePunct w:val="0"/>
        <w:autoSpaceDE/>
        <w:autoSpaceDN/>
        <w:bidi w:val="0"/>
        <w:adjustRightInd/>
        <w:snapToGrid/>
        <w:jc w:val="center"/>
        <w:textAlignment w:val="auto"/>
        <w:rPr>
          <w:rFonts w:hint="default"/>
          <w:b/>
          <w:color w:val="000000"/>
          <w:sz w:val="36"/>
          <w:szCs w:val="36"/>
          <w:lang w:val="en-US"/>
        </w:rPr>
      </w:pPr>
      <w:r>
        <w:rPr>
          <w:rFonts w:hint="eastAsia"/>
          <w:b/>
          <w:color w:val="000000"/>
          <w:sz w:val="36"/>
          <w:szCs w:val="36"/>
        </w:rPr>
        <w:t>Song of the Lioness</w:t>
      </w:r>
      <w:r>
        <w:rPr>
          <w:rFonts w:hint="default"/>
          <w:b/>
          <w:color w:val="000000"/>
          <w:sz w:val="36"/>
          <w:szCs w:val="36"/>
          <w:lang w:val="en-US"/>
        </w:rPr>
        <w:t xml:space="preserve"> Series (</w:t>
      </w:r>
      <w:r>
        <w:rPr>
          <w:rFonts w:hint="eastAsia"/>
          <w:b/>
          <w:color w:val="000000"/>
          <w:sz w:val="36"/>
          <w:szCs w:val="36"/>
          <w:lang w:val="en-US" w:eastAsia="zh-CN"/>
        </w:rPr>
        <w:t>4</w:t>
      </w:r>
      <w:r>
        <w:rPr>
          <w:rFonts w:hint="default"/>
          <w:b/>
          <w:color w:val="000000"/>
          <w:sz w:val="36"/>
          <w:szCs w:val="36"/>
          <w:lang w:val="en-US"/>
        </w:rPr>
        <w:t xml:space="preserve"> books)</w:t>
      </w:r>
    </w:p>
    <w:p w14:paraId="26AA43B6">
      <w:pPr>
        <w:keepLines w:val="0"/>
        <w:pageBreakBefore w:val="0"/>
        <w:kinsoku/>
        <w:wordWrap/>
        <w:overflowPunct/>
        <w:topLinePunct w:val="0"/>
        <w:autoSpaceDE/>
        <w:autoSpaceDN/>
        <w:bidi w:val="0"/>
        <w:adjustRightInd/>
        <w:snapToGrid/>
        <w:jc w:val="center"/>
        <w:textAlignment w:val="auto"/>
        <w:rPr>
          <w:b/>
          <w:color w:val="000000"/>
          <w:szCs w:val="21"/>
        </w:rP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1257300" cy="1885950"/>
            <wp:effectExtent l="0" t="0" r="12700" b="19050"/>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6"/>
                    <a:stretch>
                      <a:fillRect/>
                    </a:stretch>
                  </pic:blipFill>
                  <pic:spPr>
                    <a:xfrm>
                      <a:off x="0" y="0"/>
                      <a:ext cx="1257300" cy="1885950"/>
                    </a:xfrm>
                    <a:prstGeom prst="rect">
                      <a:avLst/>
                    </a:prstGeom>
                    <a:noFill/>
                    <a:ln w="9525">
                      <a:noFill/>
                    </a:ln>
                  </pic:spPr>
                </pic:pic>
              </a:graphicData>
            </a:graphic>
          </wp:inline>
        </w:drawing>
      </w:r>
      <w:r>
        <w:drawing>
          <wp:inline distT="0" distB="0" distL="114300" distR="114300">
            <wp:extent cx="1259205" cy="1889125"/>
            <wp:effectExtent l="0" t="0" r="10795" b="158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7"/>
                    <a:stretch>
                      <a:fillRect/>
                    </a:stretch>
                  </pic:blipFill>
                  <pic:spPr>
                    <a:xfrm>
                      <a:off x="0" y="0"/>
                      <a:ext cx="1259205" cy="1889125"/>
                    </a:xfrm>
                    <a:prstGeom prst="rect">
                      <a:avLst/>
                    </a:prstGeom>
                    <a:noFill/>
                    <a:ln>
                      <a:noFill/>
                    </a:ln>
                  </pic:spPr>
                </pic:pic>
              </a:graphicData>
            </a:graphic>
          </wp:inline>
        </w:drawing>
      </w:r>
    </w:p>
    <w:p w14:paraId="73690BA7">
      <w:pPr>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b/>
          <w:color w:val="AD454D"/>
          <w:szCs w:val="21"/>
        </w:rPr>
      </w:pPr>
      <w:r>
        <w:rPr>
          <w:rFonts w:hint="eastAsia"/>
          <w:b/>
          <w:color w:val="AD454D"/>
          <w:szCs w:val="21"/>
        </w:rPr>
        <w:t>永恒经典系列：《母狮之歌》系列是经典之作，入选《时代》杂志</w:t>
      </w:r>
      <w:r>
        <w:rPr>
          <w:rFonts w:hint="eastAsia"/>
          <w:b/>
          <w:color w:val="AD454D"/>
          <w:szCs w:val="21"/>
          <w:lang w:eastAsia="zh-CN"/>
        </w:rPr>
        <w:t>“</w:t>
      </w:r>
      <w:r>
        <w:rPr>
          <w:rFonts w:hint="eastAsia"/>
          <w:b/>
          <w:color w:val="AD454D"/>
          <w:szCs w:val="21"/>
        </w:rPr>
        <w:t>有史以来100本最佳奇幻图书</w:t>
      </w:r>
      <w:r>
        <w:rPr>
          <w:rFonts w:hint="eastAsia"/>
          <w:b/>
          <w:color w:val="AD454D"/>
          <w:szCs w:val="21"/>
          <w:lang w:eastAsia="zh-CN"/>
        </w:rPr>
        <w:t>”</w:t>
      </w:r>
      <w:r>
        <w:rPr>
          <w:rFonts w:hint="eastAsia"/>
          <w:b/>
          <w:color w:val="AD454D"/>
          <w:szCs w:val="21"/>
        </w:rPr>
        <w:t>。最初出版于1983年，该书从未绝版，各版本终身销量接近500,000册</w:t>
      </w:r>
      <w:r>
        <w:rPr>
          <w:rFonts w:hint="eastAsia"/>
          <w:b/>
          <w:color w:val="AD454D"/>
          <w:szCs w:val="21"/>
          <w:lang w:val="en-US" w:eastAsia="zh-CN"/>
        </w:rPr>
        <w:t>（</w:t>
      </w:r>
      <w:r>
        <w:rPr>
          <w:rFonts w:hint="eastAsia"/>
          <w:b/>
          <w:color w:val="AD454D"/>
          <w:szCs w:val="21"/>
        </w:rPr>
        <w:t>自Bookscan开始报告以来——实际销量更高</w:t>
      </w:r>
      <w:r>
        <w:rPr>
          <w:rFonts w:hint="eastAsia"/>
          <w:b/>
          <w:color w:val="AD454D"/>
          <w:szCs w:val="21"/>
          <w:lang w:eastAsia="zh-CN"/>
        </w:rPr>
        <w:t>）</w:t>
      </w:r>
      <w:r>
        <w:rPr>
          <w:rFonts w:hint="eastAsia"/>
          <w:b/>
          <w:color w:val="AD454D"/>
          <w:szCs w:val="21"/>
        </w:rPr>
        <w:t>。</w:t>
      </w:r>
    </w:p>
    <w:p w14:paraId="242AF6E5">
      <w:pPr>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b/>
          <w:color w:val="883654"/>
          <w:szCs w:val="21"/>
        </w:rPr>
      </w:pPr>
      <w:r>
        <w:rPr>
          <w:rFonts w:hint="eastAsia"/>
          <w:b/>
          <w:color w:val="883654"/>
          <w:szCs w:val="21"/>
        </w:rPr>
        <w:t>才华横溢的创作者：Ayala曾为DC Comics、Dynamite、IDW、Marvel等出版商撰稿。Beck曾与Valiant和Dark Horse合作，她的网络漫画《诗句》(</w:t>
      </w:r>
      <w:r>
        <w:rPr>
          <w:rFonts w:hint="default" w:ascii="Times New Roman Bold Italic" w:hAnsi="Times New Roman Bold Italic" w:cs="Times New Roman Bold Italic"/>
          <w:b/>
          <w:i/>
          <w:iCs/>
          <w:color w:val="883654"/>
          <w:szCs w:val="21"/>
        </w:rPr>
        <w:t>Verse</w:t>
      </w:r>
      <w:r>
        <w:rPr>
          <w:rFonts w:hint="eastAsia"/>
          <w:b/>
          <w:color w:val="883654"/>
          <w:szCs w:val="21"/>
        </w:rPr>
        <w:t>)于2021年由Wonderbound出版。</w:t>
      </w:r>
    </w:p>
    <w:p w14:paraId="58D0D45C">
      <w:pPr>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b/>
          <w:color w:val="883654"/>
          <w:szCs w:val="21"/>
        </w:rPr>
      </w:pPr>
      <w:r>
        <w:rPr>
          <w:rFonts w:hint="eastAsia"/>
          <w:b/>
          <w:color w:val="883654"/>
          <w:szCs w:val="21"/>
        </w:rPr>
        <w:t>跨界受众：我们希望这个新的改编版不仅能吸引原系列的读者，还能迎来一整代全新的粉丝。</w:t>
      </w:r>
    </w:p>
    <w:p w14:paraId="5CEF4DA5">
      <w:pPr>
        <w:keepLines w:val="0"/>
        <w:pageBreakBefore w:val="0"/>
        <w:kinsoku/>
        <w:wordWrap/>
        <w:overflowPunct/>
        <w:topLinePunct w:val="0"/>
        <w:autoSpaceDE/>
        <w:autoSpaceDN/>
        <w:bidi w:val="0"/>
        <w:adjustRightInd/>
        <w:snapToGrid/>
        <w:textAlignment w:val="auto"/>
        <w:rPr>
          <w:b/>
          <w:color w:val="000000"/>
          <w:szCs w:val="21"/>
        </w:rPr>
      </w:pPr>
    </w:p>
    <w:p w14:paraId="7080B4F3">
      <w:pPr>
        <w:keepLines w:val="0"/>
        <w:pageBreakBefore w:val="0"/>
        <w:kinsoku/>
        <w:wordWrap/>
        <w:overflowPunct/>
        <w:topLinePunct w:val="0"/>
        <w:autoSpaceDE/>
        <w:autoSpaceDN/>
        <w:bidi w:val="0"/>
        <w:adjustRightInd/>
        <w:snapToGrid/>
        <w:textAlignment w:val="auto"/>
        <w:rPr>
          <w:b/>
          <w:color w:val="000000"/>
          <w:szCs w:val="21"/>
        </w:rPr>
      </w:pPr>
    </w:p>
    <w:p w14:paraId="0FDF027A">
      <w:pPr>
        <w:keepLines w:val="0"/>
        <w:pageBreakBefore w:val="0"/>
        <w:kinsoku/>
        <w:wordWrap/>
        <w:overflowPunct/>
        <w:topLinePunct w:val="0"/>
        <w:autoSpaceDE/>
        <w:autoSpaceDN/>
        <w:bidi w:val="0"/>
        <w:adjustRightInd/>
        <w:snapToGrid/>
        <w:textAlignment w:val="auto"/>
        <w:rPr>
          <w:rFonts w:hint="default" w:eastAsia="宋体"/>
          <w:b/>
          <w:color w:val="000000"/>
          <w:szCs w:val="21"/>
          <w:lang w:val="en-US" w:eastAsia="zh-CN"/>
        </w:rPr>
      </w:pPr>
      <w:r>
        <w:rPr>
          <w:b/>
          <w:color w:val="000000"/>
          <w:szCs w:val="21"/>
        </w:rPr>
        <w:t>中文书名：</w:t>
      </w:r>
      <w:r>
        <w:rPr>
          <w:rFonts w:hint="eastAsia"/>
          <w:b/>
          <w:color w:val="000000"/>
          <w:szCs w:val="21"/>
          <w:lang w:eastAsia="zh-CN"/>
        </w:rPr>
        <w:t>《母狮之歌：阿拉娜》</w:t>
      </w:r>
      <w:r>
        <w:rPr>
          <w:rFonts w:hint="default"/>
          <w:b/>
          <w:color w:val="000000"/>
          <w:szCs w:val="21"/>
          <w:lang w:val="en-US" w:eastAsia="zh-CN"/>
        </w:rPr>
        <w:t>(1)</w:t>
      </w:r>
    </w:p>
    <w:p w14:paraId="0EF31E24">
      <w:pPr>
        <w:keepLines w:val="0"/>
        <w:pageBreakBefore w:val="0"/>
        <w:kinsoku/>
        <w:wordWrap/>
        <w:overflowPunct/>
        <w:topLinePunct w:val="0"/>
        <w:autoSpaceDE/>
        <w:autoSpaceDN/>
        <w:bidi w:val="0"/>
        <w:adjustRightInd/>
        <w:snapToGrid/>
        <w:textAlignment w:val="auto"/>
        <w:rPr>
          <w:b/>
          <w:bCs/>
        </w:rPr>
      </w:pPr>
      <w:r>
        <w:rPr>
          <w:rFonts w:ascii="Arial" w:hAnsi="Arial" w:eastAsia="Arial" w:cs="Arial"/>
          <w:i w:val="0"/>
          <w:iCs w:val="0"/>
          <w:caps w:val="0"/>
          <w:color w:val="0F1111"/>
          <w:spacing w:val="0"/>
          <w:kern w:val="0"/>
          <w:sz w:val="21"/>
          <w:szCs w:val="21"/>
          <w:lang w:val="en-US" w:eastAsia="zh-CN" w:bidi="ar"/>
        </w:rPr>
        <w:drawing>
          <wp:anchor distT="0" distB="0" distL="114300" distR="114300" simplePos="0" relativeHeight="251662336" behindDoc="0" locked="0" layoutInCell="1" allowOverlap="1">
            <wp:simplePos x="0" y="0"/>
            <wp:positionH relativeFrom="column">
              <wp:posOffset>4136390</wp:posOffset>
            </wp:positionH>
            <wp:positionV relativeFrom="paragraph">
              <wp:posOffset>9525</wp:posOffset>
            </wp:positionV>
            <wp:extent cx="1216025" cy="1824355"/>
            <wp:effectExtent l="0" t="0" r="3175" b="4445"/>
            <wp:wrapSquare wrapText="bothSides"/>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6"/>
                    <a:stretch>
                      <a:fillRect/>
                    </a:stretch>
                  </pic:blipFill>
                  <pic:spPr>
                    <a:xfrm>
                      <a:off x="0" y="0"/>
                      <a:ext cx="1216025" cy="1824355"/>
                    </a:xfrm>
                    <a:prstGeom prst="rect">
                      <a:avLst/>
                    </a:prstGeom>
                    <a:noFill/>
                    <a:ln w="9525">
                      <a:noFill/>
                    </a:ln>
                  </pic:spPr>
                </pic:pic>
              </a:graphicData>
            </a:graphic>
          </wp:anchor>
        </w:drawing>
      </w:r>
      <w:r>
        <w:rPr>
          <w:b/>
          <w:color w:val="000000"/>
          <w:szCs w:val="21"/>
        </w:rPr>
        <w:t>英文书名：</w:t>
      </w:r>
      <w:r>
        <w:rPr>
          <w:rFonts w:hint="eastAsia"/>
          <w:b/>
          <w:color w:val="000000"/>
          <w:szCs w:val="21"/>
        </w:rPr>
        <w:t>Alanna (Song of the Lioness, Book 1)</w:t>
      </w:r>
      <w:r>
        <w:rPr>
          <w:b/>
          <w:bCs/>
          <w:color w:val="000000"/>
          <w:szCs w:val="21"/>
        </w:rPr>
        <w:br w:type="textWrapping"/>
      </w:r>
      <w:r>
        <w:rPr>
          <w:b/>
          <w:color w:val="000000"/>
          <w:szCs w:val="21"/>
        </w:rPr>
        <w:t>作    者：</w:t>
      </w:r>
      <w:r>
        <w:rPr>
          <w:rFonts w:hint="eastAsia"/>
          <w:b/>
          <w:color w:val="000000"/>
          <w:szCs w:val="21"/>
        </w:rPr>
        <w:t>Tamora Pierce (Author), Vita Ayala (Adapter), Sam Beck (Illustrator)</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Next w:val="0"/>
        <w:keepLines w:val="0"/>
        <w:widowControl/>
        <w:suppressLineNumbers w:val="0"/>
        <w:jc w:val="left"/>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ascii="Times New Roman" w:hAnsi="Times New Roman" w:cs="Times New Roman"/>
          <w:b/>
          <w:bCs/>
          <w:kern w:val="0"/>
          <w:szCs w:val="21"/>
          <w:lang w:val="en-US" w:eastAsia="zh-CN"/>
        </w:rPr>
        <w:t>256</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25</w:t>
      </w:r>
      <w:r>
        <w:rPr>
          <w:b/>
          <w:bCs/>
          <w:kern w:val="0"/>
          <w:szCs w:val="21"/>
        </w:rPr>
        <w:t>年</w:t>
      </w:r>
      <w:r>
        <w:rPr>
          <w:rFonts w:hint="eastAsia"/>
          <w:b/>
          <w:bCs/>
          <w:kern w:val="0"/>
          <w:szCs w:val="21"/>
          <w:lang w:val="en-US" w:eastAsia="zh-CN"/>
        </w:rPr>
        <w:t>5</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漫画和图像故事</w:t>
      </w:r>
    </w:p>
    <w:p w14:paraId="76C49A06">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3FE09692">
      <w:pPr>
        <w:ind w:right="420" w:firstLine="420" w:firstLineChars="0"/>
        <w:jc w:val="left"/>
        <w:rPr>
          <w:rFonts w:hint="default" w:eastAsia="宋体"/>
          <w:b w:val="0"/>
          <w:bCs/>
          <w:color w:val="000000"/>
          <w:szCs w:val="21"/>
          <w:lang w:val="en-US" w:eastAsia="zh-CN"/>
        </w:rPr>
      </w:pPr>
      <w:r>
        <w:rPr>
          <w:rFonts w:hint="default" w:eastAsia="宋体"/>
          <w:b w:val="0"/>
          <w:bCs/>
          <w:color w:val="000000"/>
          <w:szCs w:val="21"/>
          <w:lang w:val="en-US" w:eastAsia="zh-CN"/>
        </w:rPr>
        <w:t>《纽约时报》畅销书排行榜第一名作家Tamora Pierce获奖作品《母狮之歌》四部曲的第一部，改编为华丽的全彩图像小说。充满魔法与混乱、冒险与动作、剑与咒语，《母狮之歌》四部曲的第1本是对阿拉娜</w:t>
      </w:r>
      <w:r>
        <w:rPr>
          <w:rFonts w:hint="default"/>
          <w:b w:val="0"/>
          <w:bCs/>
          <w:color w:val="000000"/>
          <w:szCs w:val="21"/>
          <w:lang w:val="en-US" w:eastAsia="zh-CN"/>
        </w:rPr>
        <w:t>(</w:t>
      </w:r>
      <w:r>
        <w:rPr>
          <w:rFonts w:hint="default" w:eastAsia="宋体"/>
          <w:b w:val="0"/>
          <w:bCs/>
          <w:color w:val="000000"/>
          <w:szCs w:val="21"/>
          <w:lang w:val="en-US" w:eastAsia="zh-CN"/>
        </w:rPr>
        <w:t>Alanna</w:t>
      </w:r>
      <w:r>
        <w:rPr>
          <w:rFonts w:hint="default"/>
          <w:b w:val="0"/>
          <w:bCs/>
          <w:color w:val="000000"/>
          <w:szCs w:val="21"/>
          <w:lang w:val="en-US" w:eastAsia="zh-CN"/>
        </w:rPr>
        <w:t>)</w:t>
      </w:r>
      <w:r>
        <w:rPr>
          <w:rFonts w:hint="default" w:eastAsia="宋体"/>
          <w:b w:val="0"/>
          <w:bCs/>
          <w:color w:val="000000"/>
          <w:szCs w:val="21"/>
          <w:lang w:val="en-US" w:eastAsia="zh-CN"/>
        </w:rPr>
        <w:t>和塔莫拉·皮尔斯</w:t>
      </w:r>
      <w:r>
        <w:rPr>
          <w:rFonts w:hint="default"/>
          <w:b w:val="0"/>
          <w:bCs/>
          <w:color w:val="000000"/>
          <w:szCs w:val="21"/>
          <w:lang w:val="en-US" w:eastAsia="zh-CN"/>
        </w:rPr>
        <w:t>(</w:t>
      </w:r>
      <w:r>
        <w:rPr>
          <w:rFonts w:hint="default" w:eastAsia="宋体"/>
          <w:b w:val="0"/>
          <w:bCs/>
          <w:color w:val="000000"/>
          <w:szCs w:val="21"/>
          <w:lang w:val="en-US" w:eastAsia="zh-CN"/>
        </w:rPr>
        <w:t>Tamora Pierce</w:t>
      </w:r>
      <w:r>
        <w:rPr>
          <w:rFonts w:hint="default"/>
          <w:b w:val="0"/>
          <w:bCs/>
          <w:color w:val="000000"/>
          <w:szCs w:val="21"/>
          <w:lang w:val="en-US" w:eastAsia="zh-CN"/>
        </w:rPr>
        <w:t>)</w:t>
      </w:r>
      <w:r>
        <w:rPr>
          <w:rFonts w:hint="default" w:eastAsia="宋体"/>
          <w:b w:val="0"/>
          <w:bCs/>
          <w:color w:val="000000"/>
          <w:szCs w:val="21"/>
          <w:lang w:val="en-US" w:eastAsia="zh-CN"/>
        </w:rPr>
        <w:t>传奇的坦托尔</w:t>
      </w:r>
      <w:r>
        <w:rPr>
          <w:rFonts w:hint="default"/>
          <w:b w:val="0"/>
          <w:bCs/>
          <w:color w:val="000000"/>
          <w:szCs w:val="21"/>
          <w:lang w:val="en-US" w:eastAsia="zh-CN"/>
        </w:rPr>
        <w:t>(</w:t>
      </w:r>
      <w:r>
        <w:rPr>
          <w:rFonts w:hint="default" w:eastAsia="宋体"/>
          <w:b w:val="0"/>
          <w:bCs/>
          <w:color w:val="000000"/>
          <w:szCs w:val="21"/>
          <w:lang w:val="en-US" w:eastAsia="zh-CN"/>
        </w:rPr>
        <w:t>Tortall</w:t>
      </w:r>
      <w:r>
        <w:rPr>
          <w:rFonts w:hint="default"/>
          <w:b w:val="0"/>
          <w:bCs/>
          <w:color w:val="000000"/>
          <w:szCs w:val="21"/>
          <w:lang w:val="en-US" w:eastAsia="zh-CN"/>
        </w:rPr>
        <w:t>)</w:t>
      </w:r>
      <w:r>
        <w:rPr>
          <w:rFonts w:hint="default" w:eastAsia="宋体"/>
          <w:b w:val="0"/>
          <w:bCs/>
          <w:color w:val="000000"/>
          <w:szCs w:val="21"/>
          <w:lang w:val="en-US" w:eastAsia="zh-CN"/>
        </w:rPr>
        <w:t>宇宙的终极入门。</w:t>
      </w:r>
    </w:p>
    <w:p w14:paraId="25B35D0C">
      <w:pPr>
        <w:ind w:right="420" w:firstLine="420" w:firstLineChars="0"/>
        <w:jc w:val="left"/>
        <w:rPr>
          <w:rFonts w:hint="default" w:eastAsia="宋体"/>
          <w:b w:val="0"/>
          <w:bCs/>
          <w:color w:val="000000"/>
          <w:szCs w:val="21"/>
          <w:lang w:val="en-US" w:eastAsia="zh-CN"/>
        </w:rPr>
      </w:pPr>
    </w:p>
    <w:p w14:paraId="6228DDE0">
      <w:pPr>
        <w:ind w:right="420" w:firstLine="420" w:firstLineChars="0"/>
        <w:jc w:val="left"/>
        <w:rPr>
          <w:rFonts w:hint="default" w:eastAsia="宋体"/>
          <w:b w:val="0"/>
          <w:bCs/>
          <w:color w:val="000000"/>
          <w:szCs w:val="21"/>
          <w:lang w:val="en-US" w:eastAsia="zh-CN"/>
        </w:rPr>
      </w:pPr>
      <w:r>
        <w:rPr>
          <w:rFonts w:hint="default" w:eastAsia="宋体"/>
          <w:b w:val="0"/>
          <w:bCs/>
          <w:color w:val="000000"/>
          <w:szCs w:val="21"/>
          <w:lang w:val="en-US" w:eastAsia="zh-CN"/>
        </w:rPr>
        <w:t>在《母狮之歌》第1本：《阿拉娜》中</w:t>
      </w:r>
      <w:r>
        <w:rPr>
          <w:rFonts w:hint="eastAsia"/>
          <w:b w:val="0"/>
          <w:bCs/>
          <w:color w:val="000000"/>
          <w:szCs w:val="21"/>
          <w:lang w:val="en-US" w:eastAsia="zh-CN"/>
        </w:rPr>
        <w:t>，</w:t>
      </w:r>
      <w:r>
        <w:rPr>
          <w:rFonts w:hint="default" w:eastAsia="宋体"/>
          <w:b w:val="0"/>
          <w:bCs/>
          <w:color w:val="000000"/>
          <w:szCs w:val="21"/>
          <w:lang w:val="en-US" w:eastAsia="zh-CN"/>
        </w:rPr>
        <w:t>我们遇见了特邦德</w:t>
      </w:r>
      <w:r>
        <w:rPr>
          <w:rFonts w:hint="default"/>
          <w:b w:val="0"/>
          <w:bCs/>
          <w:color w:val="000000"/>
          <w:szCs w:val="21"/>
          <w:lang w:val="en-US" w:eastAsia="zh-CN"/>
        </w:rPr>
        <w:t>(</w:t>
      </w:r>
      <w:r>
        <w:rPr>
          <w:rFonts w:hint="default" w:eastAsia="宋体"/>
          <w:b w:val="0"/>
          <w:bCs/>
          <w:color w:val="000000"/>
          <w:szCs w:val="21"/>
          <w:lang w:val="en-US" w:eastAsia="zh-CN"/>
        </w:rPr>
        <w:t>Trebond</w:t>
      </w:r>
      <w:r>
        <w:rPr>
          <w:rFonts w:hint="default"/>
          <w:b w:val="0"/>
          <w:bCs/>
          <w:color w:val="000000"/>
          <w:szCs w:val="21"/>
          <w:lang w:val="en-US" w:eastAsia="zh-CN"/>
        </w:rPr>
        <w:t>)</w:t>
      </w:r>
      <w:r>
        <w:rPr>
          <w:rFonts w:hint="default" w:eastAsia="宋体"/>
          <w:b w:val="0"/>
          <w:bCs/>
          <w:color w:val="000000"/>
          <w:szCs w:val="21"/>
          <w:lang w:val="en-US" w:eastAsia="zh-CN"/>
        </w:rPr>
        <w:t>的阿拉娜</w:t>
      </w:r>
      <w:r>
        <w:rPr>
          <w:rFonts w:hint="default"/>
          <w:b w:val="0"/>
          <w:bCs/>
          <w:color w:val="000000"/>
          <w:szCs w:val="21"/>
          <w:lang w:val="en-US" w:eastAsia="zh-CN"/>
        </w:rPr>
        <w:t>(</w:t>
      </w:r>
      <w:r>
        <w:rPr>
          <w:rFonts w:hint="default" w:eastAsia="宋体"/>
          <w:b w:val="0"/>
          <w:bCs/>
          <w:color w:val="000000"/>
          <w:szCs w:val="21"/>
          <w:lang w:val="en-US" w:eastAsia="zh-CN"/>
        </w:rPr>
        <w:t>Alanna</w:t>
      </w:r>
      <w:r>
        <w:rPr>
          <w:rFonts w:hint="default"/>
          <w:b w:val="0"/>
          <w:bCs/>
          <w:color w:val="000000"/>
          <w:szCs w:val="21"/>
          <w:lang w:val="en-US" w:eastAsia="zh-CN"/>
        </w:rPr>
        <w:t>)</w:t>
      </w:r>
      <w:r>
        <w:rPr>
          <w:rFonts w:hint="default" w:eastAsia="宋体"/>
          <w:b w:val="0"/>
          <w:bCs/>
          <w:color w:val="000000"/>
          <w:szCs w:val="21"/>
          <w:lang w:val="en-US" w:eastAsia="zh-CN"/>
        </w:rPr>
        <w:t>，一位来自坦托尔</w:t>
      </w:r>
      <w:r>
        <w:rPr>
          <w:rFonts w:hint="default"/>
          <w:b w:val="0"/>
          <w:bCs/>
          <w:color w:val="000000"/>
          <w:szCs w:val="21"/>
          <w:lang w:val="en-US" w:eastAsia="zh-CN"/>
        </w:rPr>
        <w:t>(</w:t>
      </w:r>
      <w:r>
        <w:rPr>
          <w:rFonts w:hint="default" w:eastAsia="宋体"/>
          <w:b w:val="0"/>
          <w:bCs/>
          <w:color w:val="000000"/>
          <w:szCs w:val="21"/>
          <w:lang w:val="en-US" w:eastAsia="zh-CN"/>
        </w:rPr>
        <w:t>Tortall</w:t>
      </w:r>
      <w:r>
        <w:rPr>
          <w:rFonts w:hint="default"/>
          <w:b w:val="0"/>
          <w:bCs/>
          <w:color w:val="000000"/>
          <w:szCs w:val="21"/>
          <w:lang w:val="en-US" w:eastAsia="zh-CN"/>
        </w:rPr>
        <w:t>)</w:t>
      </w:r>
      <w:r>
        <w:rPr>
          <w:rFonts w:hint="default" w:eastAsia="宋体"/>
          <w:b w:val="0"/>
          <w:bCs/>
          <w:color w:val="000000"/>
          <w:szCs w:val="21"/>
          <w:lang w:val="en-US" w:eastAsia="zh-CN"/>
        </w:rPr>
        <w:t>王国的年轻贵族女性。</w:t>
      </w:r>
    </w:p>
    <w:p w14:paraId="598D8431">
      <w:pPr>
        <w:ind w:right="420" w:firstLine="420" w:firstLineChars="0"/>
        <w:jc w:val="left"/>
        <w:rPr>
          <w:rFonts w:hint="default" w:eastAsia="宋体"/>
          <w:b w:val="0"/>
          <w:bCs/>
          <w:color w:val="000000"/>
          <w:szCs w:val="21"/>
          <w:lang w:val="en-US" w:eastAsia="zh-CN"/>
        </w:rPr>
      </w:pPr>
    </w:p>
    <w:p w14:paraId="6CDA26AB">
      <w:pPr>
        <w:ind w:right="420" w:firstLine="420" w:firstLineChars="0"/>
        <w:jc w:val="left"/>
        <w:rPr>
          <w:rFonts w:hint="default" w:eastAsia="宋体"/>
          <w:b w:val="0"/>
          <w:bCs/>
          <w:color w:val="000000"/>
          <w:szCs w:val="21"/>
          <w:lang w:val="en-US" w:eastAsia="zh-CN"/>
        </w:rPr>
      </w:pPr>
      <w:r>
        <w:rPr>
          <w:rFonts w:hint="default" w:eastAsia="宋体"/>
          <w:b w:val="0"/>
          <w:bCs/>
          <w:color w:val="000000"/>
          <w:szCs w:val="21"/>
          <w:lang w:val="en-US" w:eastAsia="zh-CN"/>
        </w:rPr>
        <w:t>阿拉娜不像其他来自贵族家庭的女孩——她真正想成为一名骑士并获得她的盾牌，而这是女性绝对不被允许做的事。</w:t>
      </w:r>
    </w:p>
    <w:p w14:paraId="5732F16C">
      <w:pPr>
        <w:ind w:right="420" w:firstLine="420" w:firstLineChars="0"/>
        <w:jc w:val="left"/>
        <w:rPr>
          <w:rFonts w:hint="default" w:eastAsia="宋体"/>
          <w:b w:val="0"/>
          <w:bCs/>
          <w:color w:val="000000"/>
          <w:szCs w:val="21"/>
          <w:lang w:val="en-US" w:eastAsia="zh-CN"/>
        </w:rPr>
      </w:pPr>
    </w:p>
    <w:p w14:paraId="1F0E7A0E">
      <w:pPr>
        <w:ind w:right="420" w:firstLine="420" w:firstLineChars="0"/>
        <w:jc w:val="left"/>
        <w:rPr>
          <w:rFonts w:hint="default" w:eastAsia="宋体"/>
          <w:b w:val="0"/>
          <w:bCs/>
          <w:color w:val="000000"/>
          <w:szCs w:val="21"/>
          <w:lang w:val="en-US" w:eastAsia="zh-CN"/>
        </w:rPr>
      </w:pPr>
      <w:r>
        <w:rPr>
          <w:rFonts w:hint="default" w:eastAsia="宋体"/>
          <w:b w:val="0"/>
          <w:bCs/>
          <w:color w:val="000000"/>
          <w:szCs w:val="21"/>
          <w:lang w:val="en-US" w:eastAsia="zh-CN"/>
        </w:rPr>
        <w:t>但阿拉娜不会被吓退，她女扮男装来到首都，开始作为见习骑士的训练，这是成为骑士的第一步。尽管条件艰苦、工作繁重，阿拉娜的技能和固执为她在贵族和下城区居民中赢得了朋友。但并非所有人都希望她好……</w:t>
      </w:r>
    </w:p>
    <w:p w14:paraId="31EF47A3">
      <w:pPr>
        <w:rPr>
          <w:rFonts w:hint="eastAsia"/>
          <w:b/>
          <w:color w:val="000000"/>
          <w:szCs w:val="21"/>
          <w:lang w:val="en-US" w:eastAsia="zh-CN"/>
        </w:rPr>
      </w:pPr>
    </w:p>
    <w:p w14:paraId="5CC571C7">
      <w:pPr>
        <w:rPr>
          <w:rFonts w:hint="eastAsia"/>
          <w:b/>
          <w:color w:val="000000"/>
          <w:szCs w:val="21"/>
          <w:lang w:val="en-US" w:eastAsia="zh-CN"/>
        </w:rPr>
      </w:pPr>
      <w:r>
        <w:rPr>
          <w:rFonts w:hint="eastAsia"/>
          <w:b/>
          <w:color w:val="000000"/>
          <w:szCs w:val="21"/>
          <w:lang w:val="en-US" w:eastAsia="zh-CN"/>
        </w:rPr>
        <w:t>媒体评论：</w:t>
      </w:r>
    </w:p>
    <w:p w14:paraId="04501E79">
      <w:pPr>
        <w:rPr>
          <w:rFonts w:hint="eastAsia"/>
          <w:b/>
          <w:color w:val="000000"/>
          <w:szCs w:val="21"/>
          <w:lang w:val="en-US" w:eastAsia="zh-CN"/>
        </w:rPr>
      </w:pPr>
    </w:p>
    <w:p w14:paraId="4076AAD7">
      <w:pPr>
        <w:ind w:firstLine="420" w:firstLineChars="0"/>
        <w:rPr>
          <w:rFonts w:hint="default"/>
          <w:b w:val="0"/>
          <w:bCs/>
          <w:color w:val="000000"/>
          <w:szCs w:val="21"/>
          <w:lang w:val="en-US" w:eastAsia="zh-CN"/>
        </w:rPr>
      </w:pPr>
      <w:r>
        <w:rPr>
          <w:rFonts w:hint="default"/>
          <w:b w:val="0"/>
          <w:bCs/>
          <w:color w:val="000000"/>
          <w:szCs w:val="21"/>
          <w:lang w:val="en-US" w:eastAsia="zh-CN"/>
        </w:rPr>
        <w:t>★星级评论★：</w:t>
      </w:r>
      <w:r>
        <w:rPr>
          <w:rFonts w:hint="eastAsia"/>
          <w:b w:val="0"/>
          <w:bCs/>
          <w:color w:val="000000"/>
          <w:szCs w:val="21"/>
          <w:lang w:val="en-US" w:eastAsia="zh-CN"/>
        </w:rPr>
        <w:t>“</w:t>
      </w:r>
      <w:r>
        <w:rPr>
          <w:rFonts w:hint="default"/>
          <w:b w:val="0"/>
          <w:bCs/>
          <w:color w:val="000000"/>
          <w:szCs w:val="21"/>
          <w:lang w:val="en-US" w:eastAsia="zh-CN"/>
        </w:rPr>
        <w:t>[…]令人惊叹……无论是描绘古代幽灵、战斗还是情感告白，艺术都将读者拉入一个细致、高度还原的世界。不仅推荐给原作粉丝，也推荐给任何对一位女孩的冒险之旅和等待她的命运感兴趣的人。</w:t>
      </w:r>
      <w:r>
        <w:rPr>
          <w:rFonts w:hint="eastAsia"/>
          <w:b w:val="0"/>
          <w:bCs/>
          <w:color w:val="000000"/>
          <w:szCs w:val="21"/>
          <w:lang w:val="en-US" w:eastAsia="zh-CN"/>
        </w:rPr>
        <w:t>”</w:t>
      </w:r>
      <w:r>
        <w:rPr>
          <w:rFonts w:hint="default"/>
          <w:b w:val="0"/>
          <w:bCs/>
          <w:color w:val="000000"/>
          <w:szCs w:val="21"/>
          <w:lang w:val="en-US" w:eastAsia="zh-CN"/>
        </w:rPr>
        <w:t>——《书单》(</w:t>
      </w:r>
      <w:r>
        <w:rPr>
          <w:rFonts w:hint="default" w:ascii="Times New Roman Italic" w:hAnsi="Times New Roman Italic" w:cs="Times New Roman Italic"/>
          <w:b w:val="0"/>
          <w:bCs/>
          <w:i/>
          <w:iCs/>
          <w:color w:val="000000"/>
          <w:szCs w:val="21"/>
          <w:lang w:val="en-US" w:eastAsia="zh-CN"/>
        </w:rPr>
        <w:t>Booklist</w:t>
      </w:r>
      <w:r>
        <w:rPr>
          <w:rFonts w:hint="default"/>
          <w:b w:val="0"/>
          <w:bCs/>
          <w:color w:val="000000"/>
          <w:szCs w:val="21"/>
          <w:lang w:val="en-US" w:eastAsia="zh-CN"/>
        </w:rPr>
        <w:t>)</w:t>
      </w:r>
    </w:p>
    <w:p w14:paraId="4A276EB1">
      <w:pPr>
        <w:ind w:firstLine="420" w:firstLineChars="0"/>
        <w:rPr>
          <w:rFonts w:hint="default"/>
          <w:b w:val="0"/>
          <w:bCs/>
          <w:color w:val="000000"/>
          <w:szCs w:val="21"/>
          <w:lang w:val="en-US" w:eastAsia="zh-CN"/>
        </w:rPr>
      </w:pPr>
    </w:p>
    <w:p w14:paraId="24C9DBE7">
      <w:pPr>
        <w:ind w:firstLine="420" w:firstLineChars="0"/>
        <w:rPr>
          <w:rFonts w:hint="default"/>
          <w:b w:val="0"/>
          <w:bCs/>
          <w:color w:val="000000"/>
          <w:szCs w:val="21"/>
          <w:lang w:val="en-US" w:eastAsia="zh-CN"/>
        </w:rPr>
      </w:pPr>
      <w:r>
        <w:rPr>
          <w:rFonts w:hint="eastAsia"/>
          <w:b w:val="0"/>
          <w:bCs/>
          <w:color w:val="000000"/>
          <w:szCs w:val="21"/>
          <w:lang w:val="en-US" w:eastAsia="zh-CN"/>
        </w:rPr>
        <w:t>“</w:t>
      </w:r>
      <w:r>
        <w:rPr>
          <w:rFonts w:hint="default"/>
          <w:b w:val="0"/>
          <w:bCs/>
          <w:color w:val="000000"/>
          <w:szCs w:val="21"/>
          <w:lang w:val="en-US" w:eastAsia="zh-CN"/>
        </w:rPr>
        <w:t>丰富的调色板和多样的面板形状很有吸引力。有趣、易读且依然凶猛，阿拉娜的故事准备好被新老观众共同享受。一次值得的改编，发挥了视觉格式的优势。</w:t>
      </w:r>
      <w:r>
        <w:rPr>
          <w:rFonts w:hint="eastAsia"/>
          <w:b w:val="0"/>
          <w:bCs/>
          <w:color w:val="000000"/>
          <w:szCs w:val="21"/>
          <w:lang w:val="en-US" w:eastAsia="zh-CN"/>
        </w:rPr>
        <w:t>”</w:t>
      </w:r>
      <w:r>
        <w:rPr>
          <w:rFonts w:hint="default"/>
          <w:b w:val="0"/>
          <w:bCs/>
          <w:color w:val="000000"/>
          <w:szCs w:val="21"/>
          <w:lang w:val="en-US" w:eastAsia="zh-CN"/>
        </w:rPr>
        <w:t>——《柯克斯评论》(</w:t>
      </w:r>
      <w:r>
        <w:rPr>
          <w:rFonts w:hint="default" w:ascii="Times New Roman Italic" w:hAnsi="Times New Roman Italic" w:cs="Times New Roman Italic"/>
          <w:b w:val="0"/>
          <w:bCs/>
          <w:i/>
          <w:iCs/>
          <w:color w:val="000000"/>
          <w:szCs w:val="21"/>
          <w:lang w:val="en-US" w:eastAsia="zh-CN"/>
        </w:rPr>
        <w:t>Kirkus Reviews</w:t>
      </w:r>
      <w:r>
        <w:rPr>
          <w:rFonts w:hint="default"/>
          <w:b w:val="0"/>
          <w:bCs/>
          <w:color w:val="000000"/>
          <w:szCs w:val="21"/>
          <w:lang w:val="en-US" w:eastAsia="zh-CN"/>
        </w:rPr>
        <w:t>)</w:t>
      </w:r>
    </w:p>
    <w:p w14:paraId="1ADB418F">
      <w:pPr>
        <w:ind w:firstLine="420" w:firstLineChars="0"/>
        <w:rPr>
          <w:rFonts w:hint="default"/>
          <w:b w:val="0"/>
          <w:bCs/>
          <w:color w:val="000000"/>
          <w:szCs w:val="21"/>
          <w:lang w:val="en-US" w:eastAsia="zh-CN"/>
        </w:rPr>
      </w:pPr>
    </w:p>
    <w:p w14:paraId="16607E8A">
      <w:pPr>
        <w:ind w:firstLine="420" w:firstLineChars="0"/>
        <w:rPr>
          <w:rFonts w:hint="default"/>
          <w:b w:val="0"/>
          <w:bCs/>
          <w:color w:val="000000"/>
          <w:szCs w:val="21"/>
          <w:lang w:val="en-US" w:eastAsia="zh-CN"/>
        </w:rPr>
      </w:pPr>
      <w:r>
        <w:rPr>
          <w:rFonts w:hint="eastAsia"/>
          <w:b w:val="0"/>
          <w:bCs/>
          <w:color w:val="000000"/>
          <w:szCs w:val="21"/>
          <w:lang w:val="en-US" w:eastAsia="zh-CN"/>
        </w:rPr>
        <w:t>“</w:t>
      </w:r>
      <w:r>
        <w:rPr>
          <w:rFonts w:hint="default"/>
          <w:b w:val="0"/>
          <w:bCs/>
          <w:color w:val="000000"/>
          <w:szCs w:val="21"/>
          <w:lang w:val="en-US" w:eastAsia="zh-CN"/>
        </w:rPr>
        <w:t>在最初出版四十多年后，图像小说改编为皮尔斯深受喜爱的《母狮之歌》四部曲第一卷注入了新的生命……色彩鲜艳、复杂的艺术作品提供了额外的叙事层次……读者很可能会对阿拉娜凶猛的勇气和她作为一名骑士为王国服务的坚定渴望深有感触。</w:t>
      </w:r>
      <w:r>
        <w:rPr>
          <w:rFonts w:hint="eastAsia"/>
          <w:b w:val="0"/>
          <w:bCs/>
          <w:color w:val="000000"/>
          <w:szCs w:val="21"/>
          <w:lang w:val="en-US" w:eastAsia="zh-CN"/>
        </w:rPr>
        <w:t>”</w:t>
      </w:r>
      <w:r>
        <w:rPr>
          <w:rFonts w:hint="default"/>
          <w:b w:val="0"/>
          <w:bCs/>
          <w:color w:val="000000"/>
          <w:szCs w:val="21"/>
          <w:lang w:val="en-US" w:eastAsia="zh-CN"/>
        </w:rPr>
        <w:t>——《儿童图书中心公报》(</w:t>
      </w:r>
      <w:r>
        <w:rPr>
          <w:rFonts w:hint="default" w:ascii="Times New Roman Italic" w:hAnsi="Times New Roman Italic" w:cs="Times New Roman Italic"/>
          <w:b w:val="0"/>
          <w:bCs/>
          <w:i/>
          <w:iCs/>
          <w:color w:val="000000"/>
          <w:szCs w:val="21"/>
          <w:lang w:val="en-US" w:eastAsia="zh-CN"/>
        </w:rPr>
        <w:t>Bulletin of the Center for Children's Books</w:t>
      </w:r>
      <w:r>
        <w:rPr>
          <w:rFonts w:hint="default"/>
          <w:b w:val="0"/>
          <w:bCs/>
          <w:color w:val="000000"/>
          <w:szCs w:val="21"/>
          <w:lang w:val="en-US" w:eastAsia="zh-CN"/>
        </w:rPr>
        <w:t>)</w:t>
      </w:r>
    </w:p>
    <w:p w14:paraId="270FC698">
      <w:pPr>
        <w:ind w:firstLine="420" w:firstLineChars="0"/>
        <w:rPr>
          <w:rFonts w:hint="default"/>
          <w:b w:val="0"/>
          <w:bCs/>
          <w:color w:val="000000"/>
          <w:szCs w:val="21"/>
          <w:lang w:val="en-US" w:eastAsia="zh-CN"/>
        </w:rPr>
      </w:pPr>
    </w:p>
    <w:p w14:paraId="7CAF735E">
      <w:pPr>
        <w:ind w:firstLine="420" w:firstLineChars="0"/>
        <w:rPr>
          <w:rFonts w:hint="default"/>
          <w:b w:val="0"/>
          <w:bCs/>
          <w:color w:val="000000"/>
          <w:szCs w:val="21"/>
          <w:lang w:val="en-US" w:eastAsia="zh-CN"/>
        </w:rPr>
      </w:pPr>
      <w:r>
        <w:rPr>
          <w:rFonts w:hint="eastAsia"/>
          <w:b w:val="0"/>
          <w:bCs/>
          <w:color w:val="000000"/>
          <w:szCs w:val="21"/>
          <w:lang w:val="en-US" w:eastAsia="zh-CN"/>
        </w:rPr>
        <w:t>“</w:t>
      </w:r>
      <w:r>
        <w:rPr>
          <w:rFonts w:hint="default"/>
          <w:b w:val="0"/>
          <w:bCs/>
          <w:color w:val="000000"/>
          <w:szCs w:val="21"/>
          <w:lang w:val="en-US" w:eastAsia="zh-CN"/>
        </w:rPr>
        <w:t>贝克的插图非常出色，富有表现力的面孔、令人印象深刻的战斗场景和令人惊叹的背景，锚定并扩展了这个世界。结论：新读者和原作小说的现有粉丝都会爱上这个世界和阿拉娜</w:t>
      </w:r>
      <w:r>
        <w:rPr>
          <w:rFonts w:hint="eastAsia"/>
          <w:b w:val="0"/>
          <w:bCs/>
          <w:color w:val="000000"/>
          <w:szCs w:val="21"/>
          <w:lang w:val="en-US" w:eastAsia="zh-CN"/>
        </w:rPr>
        <w:t>。”</w:t>
      </w:r>
      <w:r>
        <w:rPr>
          <w:rFonts w:hint="default"/>
          <w:b w:val="0"/>
          <w:bCs/>
          <w:color w:val="000000"/>
          <w:szCs w:val="21"/>
          <w:lang w:val="en-US" w:eastAsia="zh-CN"/>
        </w:rPr>
        <w:t>——《学校图书馆杂志》(</w:t>
      </w:r>
      <w:r>
        <w:rPr>
          <w:rFonts w:hint="default" w:ascii="Times New Roman Italic" w:hAnsi="Times New Roman Italic" w:cs="Times New Roman Italic"/>
          <w:b w:val="0"/>
          <w:bCs/>
          <w:i/>
          <w:iCs/>
          <w:color w:val="000000"/>
          <w:szCs w:val="21"/>
          <w:lang w:val="en-US" w:eastAsia="zh-CN"/>
        </w:rPr>
        <w:t>School Library Journal</w:t>
      </w:r>
      <w:r>
        <w:rPr>
          <w:rFonts w:hint="default"/>
          <w:b w:val="0"/>
          <w:bCs/>
          <w:color w:val="000000"/>
          <w:szCs w:val="21"/>
          <w:lang w:val="en-US" w:eastAsia="zh-CN"/>
        </w:rPr>
        <w:t>)</w:t>
      </w:r>
    </w:p>
    <w:p w14:paraId="47C36A5B">
      <w:pPr>
        <w:rPr>
          <w:rFonts w:hint="default"/>
          <w:b/>
          <w:color w:val="000000"/>
          <w:szCs w:val="21"/>
          <w:lang w:val="en-US" w:eastAsia="zh-CN"/>
        </w:rPr>
      </w:pPr>
    </w:p>
    <w:p w14:paraId="4FDD9A28">
      <w:pPr>
        <w:rPr>
          <w:rFonts w:hint="default"/>
          <w:b/>
          <w:color w:val="000000"/>
          <w:szCs w:val="21"/>
          <w:lang w:val="en-US" w:eastAsia="zh-CN"/>
        </w:rPr>
      </w:pPr>
    </w:p>
    <w:p w14:paraId="273CE651">
      <w:pPr>
        <w:keepLines w:val="0"/>
        <w:pageBreakBefore w:val="0"/>
        <w:kinsoku/>
        <w:wordWrap/>
        <w:overflowPunct/>
        <w:topLinePunct w:val="0"/>
        <w:autoSpaceDE/>
        <w:autoSpaceDN/>
        <w:bidi w:val="0"/>
        <w:adjustRightInd/>
        <w:snapToGrid/>
        <w:textAlignment w:val="auto"/>
        <w:rPr>
          <w:rFonts w:hint="default" w:eastAsia="宋体"/>
          <w:b/>
          <w:color w:val="000000"/>
          <w:szCs w:val="21"/>
          <w:lang w:val="en-US" w:eastAsia="zh-CN"/>
        </w:rPr>
      </w:pPr>
      <w:r>
        <w:drawing>
          <wp:anchor distT="0" distB="0" distL="114300" distR="114300" simplePos="0" relativeHeight="251663360" behindDoc="0" locked="0" layoutInCell="1" allowOverlap="1">
            <wp:simplePos x="0" y="0"/>
            <wp:positionH relativeFrom="column">
              <wp:posOffset>4123690</wp:posOffset>
            </wp:positionH>
            <wp:positionV relativeFrom="paragraph">
              <wp:posOffset>182245</wp:posOffset>
            </wp:positionV>
            <wp:extent cx="1196975" cy="1795780"/>
            <wp:effectExtent l="0" t="0" r="22225" b="7620"/>
            <wp:wrapSquare wrapText="bothSides"/>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7"/>
                    <a:stretch>
                      <a:fillRect/>
                    </a:stretch>
                  </pic:blipFill>
                  <pic:spPr>
                    <a:xfrm>
                      <a:off x="0" y="0"/>
                      <a:ext cx="1196975" cy="1795780"/>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《母狮之歌：</w:t>
      </w:r>
      <w:r>
        <w:rPr>
          <w:rFonts w:hint="eastAsia"/>
          <w:b/>
          <w:color w:val="000000"/>
          <w:szCs w:val="21"/>
        </w:rPr>
        <w:t>女神之手</w:t>
      </w:r>
      <w:r>
        <w:rPr>
          <w:rFonts w:hint="eastAsia"/>
          <w:b/>
          <w:color w:val="000000"/>
          <w:szCs w:val="21"/>
          <w:lang w:eastAsia="zh-CN"/>
        </w:rPr>
        <w:t>》</w:t>
      </w:r>
      <w:r>
        <w:rPr>
          <w:rFonts w:hint="default"/>
          <w:b/>
          <w:color w:val="000000"/>
          <w:szCs w:val="21"/>
          <w:lang w:val="en-US" w:eastAsia="zh-CN"/>
        </w:rPr>
        <w:t>(</w:t>
      </w:r>
      <w:r>
        <w:rPr>
          <w:rFonts w:hint="eastAsia"/>
          <w:b/>
          <w:color w:val="000000"/>
          <w:szCs w:val="21"/>
          <w:lang w:val="en-US" w:eastAsia="zh-CN"/>
        </w:rPr>
        <w:t>2</w:t>
      </w:r>
      <w:r>
        <w:rPr>
          <w:rFonts w:hint="default"/>
          <w:b/>
          <w:color w:val="000000"/>
          <w:szCs w:val="21"/>
          <w:lang w:val="en-US" w:eastAsia="zh-CN"/>
        </w:rPr>
        <w:t>)</w:t>
      </w:r>
    </w:p>
    <w:p w14:paraId="39AF18FB">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In the Hand of the Goddess</w:t>
      </w:r>
      <w:r>
        <w:rPr>
          <w:rFonts w:hint="eastAsia"/>
          <w:b/>
          <w:color w:val="000000"/>
          <w:szCs w:val="21"/>
          <w:lang w:val="en-US" w:eastAsia="zh-CN"/>
        </w:rPr>
        <w:t xml:space="preserve"> </w:t>
      </w:r>
      <w:r>
        <w:rPr>
          <w:rFonts w:hint="eastAsia"/>
          <w:b/>
          <w:color w:val="000000"/>
          <w:szCs w:val="21"/>
        </w:rPr>
        <w:t xml:space="preserve">(Song of the Lioness, Book </w:t>
      </w:r>
      <w:r>
        <w:rPr>
          <w:rFonts w:hint="eastAsia"/>
          <w:b/>
          <w:color w:val="000000"/>
          <w:szCs w:val="21"/>
          <w:lang w:val="en-US" w:eastAsia="zh-CN"/>
        </w:rPr>
        <w:t>2</w:t>
      </w:r>
      <w:r>
        <w:rPr>
          <w:rFonts w:hint="eastAsia"/>
          <w:b/>
          <w:color w:val="000000"/>
          <w:szCs w:val="21"/>
        </w:rPr>
        <w:t>)</w:t>
      </w:r>
      <w:r>
        <w:rPr>
          <w:b/>
          <w:bCs/>
          <w:color w:val="000000"/>
          <w:szCs w:val="21"/>
        </w:rPr>
        <w:br w:type="textWrapping"/>
      </w:r>
      <w:r>
        <w:rPr>
          <w:b/>
          <w:color w:val="000000"/>
          <w:szCs w:val="21"/>
        </w:rPr>
        <w:t>作    者：</w:t>
      </w:r>
      <w:r>
        <w:rPr>
          <w:rFonts w:hint="eastAsia"/>
          <w:b/>
          <w:color w:val="000000"/>
          <w:szCs w:val="21"/>
        </w:rPr>
        <w:t>Tamora Pierce (Author), Vita Ayala (Adapter), Sam Beck (Illustrator)</w:t>
      </w:r>
    </w:p>
    <w:p w14:paraId="09EEAB71">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1591E7AC">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4EC3773C">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ascii="Times New Roman" w:hAnsi="Times New Roman" w:cs="Times New Roman"/>
          <w:b/>
          <w:bCs/>
          <w:kern w:val="0"/>
          <w:szCs w:val="21"/>
          <w:lang w:val="en-US" w:eastAsia="zh-CN"/>
        </w:rPr>
        <w:t>2</w:t>
      </w:r>
      <w:r>
        <w:rPr>
          <w:rFonts w:hint="eastAsia" w:cs="Times New Roman"/>
          <w:b/>
          <w:bCs/>
          <w:kern w:val="0"/>
          <w:szCs w:val="21"/>
          <w:lang w:val="en-US" w:eastAsia="zh-CN"/>
        </w:rPr>
        <w:t>72</w:t>
      </w:r>
      <w:r>
        <w:rPr>
          <w:rFonts w:hint="eastAsia"/>
          <w:b/>
          <w:bCs/>
          <w:kern w:val="0"/>
          <w:szCs w:val="21"/>
        </w:rPr>
        <w:t>页</w:t>
      </w:r>
    </w:p>
    <w:p w14:paraId="40585D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4</w:t>
      </w:r>
      <w:r>
        <w:rPr>
          <w:rFonts w:hint="eastAsia"/>
          <w:b/>
          <w:bCs/>
          <w:kern w:val="0"/>
          <w:szCs w:val="21"/>
        </w:rPr>
        <w:t>月</w:t>
      </w:r>
    </w:p>
    <w:p w14:paraId="2BF3EC28">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27C52C3E">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142B360E">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漫画和图像故事</w:t>
      </w:r>
    </w:p>
    <w:p w14:paraId="3CC176CF">
      <w:pPr>
        <w:tabs>
          <w:tab w:val="left" w:pos="341"/>
          <w:tab w:val="left" w:pos="5235"/>
        </w:tabs>
        <w:rPr>
          <w:rFonts w:hint="default"/>
          <w:b/>
          <w:bCs/>
          <w:color w:val="FF0000"/>
          <w:kern w:val="0"/>
          <w:szCs w:val="21"/>
          <w:lang w:val="en-US" w:eastAsia="zh-CN"/>
        </w:rPr>
      </w:pPr>
      <w:r>
        <w:rPr>
          <w:rFonts w:hint="eastAsia"/>
          <w:b/>
          <w:bCs/>
          <w:color w:val="FF0000"/>
          <w:kern w:val="0"/>
          <w:szCs w:val="21"/>
          <w:lang w:val="en-US" w:eastAsia="zh-CN"/>
        </w:rPr>
        <w:t>版权已授：丹麦语</w:t>
      </w:r>
    </w:p>
    <w:p w14:paraId="34A3EF0F">
      <w:pPr>
        <w:rPr>
          <w:rFonts w:hint="default"/>
          <w:b/>
          <w:bCs/>
          <w:color w:val="BE3826"/>
          <w:kern w:val="0"/>
          <w:szCs w:val="21"/>
          <w:lang w:val="en-US" w:eastAsia="zh-CN"/>
        </w:rPr>
      </w:pPr>
    </w:p>
    <w:p w14:paraId="17E40CBB">
      <w:pPr>
        <w:rPr>
          <w:b/>
          <w:bCs/>
          <w:color w:val="000000"/>
        </w:rPr>
      </w:pPr>
      <w:r>
        <w:rPr>
          <w:b/>
          <w:bCs/>
          <w:color w:val="000000"/>
        </w:rPr>
        <w:t>内容简介：</w:t>
      </w:r>
    </w:p>
    <w:p w14:paraId="1138B027">
      <w:pPr>
        <w:rPr>
          <w:b/>
          <w:bCs/>
          <w:color w:val="000000"/>
        </w:rPr>
      </w:pPr>
    </w:p>
    <w:p w14:paraId="3B1AE389">
      <w:pPr>
        <w:ind w:firstLine="420" w:firstLineChars="0"/>
        <w:rPr>
          <w:rFonts w:hint="eastAsia"/>
          <w:b w:val="0"/>
          <w:bCs/>
          <w:color w:val="000000"/>
          <w:szCs w:val="21"/>
          <w:lang w:val="en-US" w:eastAsia="zh-CN"/>
        </w:rPr>
      </w:pPr>
      <w:r>
        <w:rPr>
          <w:rFonts w:hint="eastAsia"/>
          <w:b w:val="0"/>
          <w:bCs/>
          <w:color w:val="000000"/>
          <w:szCs w:val="21"/>
          <w:lang w:val="en-US" w:eastAsia="zh-CN"/>
        </w:rPr>
        <w:t>《纽约时报》畅销书排行榜第一名作家Tamora Pierce获奖作品《母狮之歌》四部曲的第二部，改编为华丽的全彩图像小说。</w:t>
      </w:r>
    </w:p>
    <w:p w14:paraId="1CD98BCE">
      <w:pPr>
        <w:ind w:firstLine="420" w:firstLineChars="0"/>
        <w:rPr>
          <w:rFonts w:hint="eastAsia"/>
          <w:b w:val="0"/>
          <w:bCs/>
          <w:color w:val="000000"/>
          <w:szCs w:val="21"/>
          <w:lang w:val="en-US" w:eastAsia="zh-CN"/>
        </w:rPr>
      </w:pPr>
    </w:p>
    <w:p w14:paraId="12DC476B">
      <w:pPr>
        <w:ind w:firstLine="420" w:firstLineChars="0"/>
        <w:rPr>
          <w:rFonts w:hint="eastAsia"/>
          <w:b w:val="0"/>
          <w:bCs/>
          <w:color w:val="000000"/>
          <w:szCs w:val="21"/>
          <w:lang w:val="en-US" w:eastAsia="zh-CN"/>
        </w:rPr>
      </w:pPr>
      <w:r>
        <w:rPr>
          <w:rFonts w:hint="eastAsia"/>
          <w:b w:val="0"/>
          <w:bCs/>
          <w:color w:val="000000"/>
          <w:szCs w:val="21"/>
          <w:lang w:val="en-US" w:eastAsia="zh-CN"/>
        </w:rPr>
        <w:t>特邦德(Trebond)的阿拉娜(Alanna)女扮男装，度过了她的见习骑士岁月，如今被坦托尔(Tortall)王位继承人选为侍从——他是少数知道她真实性别的人之一。在乔纳森王子(Prince Jonathan)身边，阿拉娜发现自己处于宫廷阴谋、血腥战争和一场威胁要摧毁她——以及她的王子！——的黑暗阴谋的中心。当她继续通往骑士之路的旅程时，阿拉娜不仅必须磨练她作为剑术大师和强大魔法师的能力，还必须学会追随自己的内心——否则将面临失去她为之奋斗保护的一切的风险。</w:t>
      </w:r>
    </w:p>
    <w:p w14:paraId="68252F1B">
      <w:pPr>
        <w:ind w:firstLine="420" w:firstLineChars="0"/>
        <w:rPr>
          <w:rFonts w:hint="eastAsia"/>
          <w:b w:val="0"/>
          <w:bCs/>
          <w:color w:val="000000"/>
          <w:szCs w:val="21"/>
          <w:lang w:val="en-US" w:eastAsia="zh-CN"/>
        </w:rPr>
      </w:pPr>
    </w:p>
    <w:p w14:paraId="62DC2D98">
      <w:pPr>
        <w:ind w:firstLine="420" w:firstLineChars="0"/>
        <w:rPr>
          <w:rFonts w:hint="eastAsia"/>
          <w:b w:val="0"/>
          <w:bCs/>
          <w:color w:val="000000"/>
          <w:szCs w:val="21"/>
          <w:lang w:val="en-US" w:eastAsia="zh-CN"/>
        </w:rPr>
      </w:pPr>
      <w:r>
        <w:rPr>
          <w:rFonts w:hint="eastAsia"/>
          <w:b w:val="0"/>
          <w:bCs/>
          <w:color w:val="000000"/>
          <w:szCs w:val="21"/>
          <w:lang w:val="en-US" w:eastAsia="zh-CN"/>
        </w:rPr>
        <w:t>阿拉娜的故事在《母狮之歌》四部曲图像小说改编版的第2本书中继续。充满魔法、动作和浪漫，《女神之手》完美适合喜爱《玻璃王座》(</w:t>
      </w:r>
      <w:r>
        <w:rPr>
          <w:rFonts w:hint="default" w:ascii="Times New Roman Bold Italic" w:hAnsi="Times New Roman Bold Italic" w:cs="Times New Roman Bold Italic"/>
          <w:b w:val="0"/>
          <w:bCs/>
          <w:i/>
          <w:iCs/>
          <w:color w:val="000000"/>
          <w:szCs w:val="21"/>
          <w:lang w:val="en-US" w:eastAsia="zh-CN"/>
        </w:rPr>
        <w:t>Throne of Glass</w:t>
      </w:r>
      <w:r>
        <w:rPr>
          <w:rFonts w:hint="eastAsia"/>
          <w:b w:val="0"/>
          <w:bCs/>
          <w:color w:val="000000"/>
          <w:szCs w:val="21"/>
          <w:lang w:val="en-US" w:eastAsia="zh-CN"/>
        </w:rPr>
        <w:t>)、《尼蒙纳》(</w:t>
      </w:r>
      <w:r>
        <w:rPr>
          <w:rFonts w:hint="default" w:ascii="Times New Roman Bold Italic" w:hAnsi="Times New Roman Bold Italic" w:cs="Times New Roman Bold Italic"/>
          <w:b w:val="0"/>
          <w:bCs/>
          <w:i/>
          <w:iCs/>
          <w:color w:val="000000"/>
          <w:szCs w:val="21"/>
          <w:lang w:val="en-US" w:eastAsia="zh-CN"/>
        </w:rPr>
        <w:t>Nimona</w:t>
      </w:r>
      <w:r>
        <w:rPr>
          <w:rFonts w:hint="eastAsia"/>
          <w:b w:val="0"/>
          <w:bCs/>
          <w:color w:val="000000"/>
          <w:szCs w:val="21"/>
          <w:lang w:val="en-US" w:eastAsia="zh-CN"/>
        </w:rPr>
        <w:t>)和《装甲求婚者》(</w:t>
      </w:r>
      <w:r>
        <w:rPr>
          <w:rFonts w:hint="default" w:ascii="Times New Roman Bold Italic" w:hAnsi="Times New Roman Bold Italic" w:cs="Times New Roman Bold Italic"/>
          <w:b w:val="0"/>
          <w:bCs/>
          <w:i/>
          <w:iCs/>
          <w:color w:val="000000"/>
          <w:szCs w:val="21"/>
          <w:lang w:val="en-US" w:eastAsia="zh-CN"/>
        </w:rPr>
        <w:t>Suitor Armor</w:t>
      </w:r>
      <w:r>
        <w:rPr>
          <w:rFonts w:hint="eastAsia"/>
          <w:b w:val="0"/>
          <w:bCs/>
          <w:color w:val="000000"/>
          <w:szCs w:val="21"/>
          <w:lang w:val="en-US" w:eastAsia="zh-CN"/>
        </w:rPr>
        <w:t>)的浪漫奇幻读者。</w:t>
      </w:r>
    </w:p>
    <w:p w14:paraId="50D82629">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4D7D7F18">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173730" cy="2381250"/>
            <wp:effectExtent l="0" t="0" r="1270" b="635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8"/>
                    <a:stretch>
                      <a:fillRect/>
                    </a:stretch>
                  </pic:blipFill>
                  <pic:spPr>
                    <a:xfrm>
                      <a:off x="0" y="0"/>
                      <a:ext cx="3173730" cy="2381250"/>
                    </a:xfrm>
                    <a:prstGeom prst="rect">
                      <a:avLst/>
                    </a:prstGeom>
                    <a:noFill/>
                    <a:ln w="9525">
                      <a:noFill/>
                    </a:ln>
                  </pic:spPr>
                </pic:pic>
              </a:graphicData>
            </a:graphic>
          </wp:inline>
        </w:drawing>
      </w:r>
    </w:p>
    <w:p w14:paraId="16BBF4AD">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077210" cy="2308225"/>
            <wp:effectExtent l="0" t="0" r="21590" b="31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9"/>
                    <a:stretch>
                      <a:fillRect/>
                    </a:stretch>
                  </pic:blipFill>
                  <pic:spPr>
                    <a:xfrm>
                      <a:off x="0" y="0"/>
                      <a:ext cx="3077210" cy="2308225"/>
                    </a:xfrm>
                    <a:prstGeom prst="rect">
                      <a:avLst/>
                    </a:prstGeom>
                    <a:noFill/>
                    <a:ln w="9525">
                      <a:noFill/>
                    </a:ln>
                  </pic:spPr>
                </pic:pic>
              </a:graphicData>
            </a:graphic>
          </wp:inline>
        </w:drawing>
      </w:r>
    </w:p>
    <w:p w14:paraId="68B04804"/>
    <w:p w14:paraId="425D79F9">
      <w:pPr>
        <w:rPr>
          <w:rFonts w:hint="eastAsia"/>
          <w:b/>
          <w:color w:val="000000"/>
          <w:szCs w:val="21"/>
          <w:lang w:val="en-US" w:eastAsia="zh-CN"/>
        </w:rPr>
      </w:pPr>
      <w:r>
        <w:rPr>
          <w:rFonts w:hint="eastAsia"/>
          <w:b/>
          <w:color w:val="000000"/>
          <w:szCs w:val="21"/>
          <w:lang w:val="en-US" w:eastAsia="zh-CN"/>
        </w:rPr>
        <w:t>作者简介：</w:t>
      </w:r>
    </w:p>
    <w:p w14:paraId="6ACA5A89">
      <w:pPr>
        <w:keepNext w:val="0"/>
        <w:keepLines w:val="0"/>
        <w:widowControl/>
        <w:suppressLineNumbers w:val="0"/>
        <w:jc w:val="left"/>
        <w:rPr>
          <w:rFonts w:hint="eastAsia"/>
          <w:b/>
          <w:color w:val="000000"/>
          <w:szCs w:val="21"/>
          <w:lang w:val="en-US" w:eastAsia="zh-CN"/>
        </w:rPr>
      </w:pPr>
    </w:p>
    <w:p w14:paraId="5C9EC8C8">
      <w:pPr>
        <w:ind w:firstLine="420" w:firstLineChars="0"/>
        <w:rPr>
          <w:rFonts w:hint="eastAsia"/>
          <w:b w:val="0"/>
          <w:bCs/>
          <w:color w:val="000000"/>
          <w:szCs w:val="21"/>
          <w:lang w:val="en-US" w:eastAsia="zh-CN"/>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8255</wp:posOffset>
            </wp:positionV>
            <wp:extent cx="649605" cy="680085"/>
            <wp:effectExtent l="0" t="0" r="10795" b="5715"/>
            <wp:wrapSquare wrapText="bothSides"/>
            <wp:docPr id="2" name="图片 2" descr="2e733b7d-cf00-4f82-b361-2a857c8ff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e733b7d-cf00-4f82-b361-2a857c8ffd03"/>
                    <pic:cNvPicPr>
                      <a:picLocks noChangeAspect="1"/>
                    </pic:cNvPicPr>
                  </pic:nvPicPr>
                  <pic:blipFill>
                    <a:blip r:embed="rId10"/>
                    <a:stretch>
                      <a:fillRect/>
                    </a:stretch>
                  </pic:blipFill>
                  <pic:spPr>
                    <a:xfrm>
                      <a:off x="0" y="0"/>
                      <a:ext cx="649605" cy="680085"/>
                    </a:xfrm>
                    <a:prstGeom prst="rect">
                      <a:avLst/>
                    </a:prstGeom>
                  </pic:spPr>
                </pic:pic>
              </a:graphicData>
            </a:graphic>
          </wp:anchor>
        </w:drawing>
      </w:r>
      <w:r>
        <w:rPr>
          <w:rFonts w:hint="eastAsia"/>
          <w:b/>
          <w:color w:val="000000"/>
          <w:szCs w:val="21"/>
          <w:lang w:val="en-US" w:eastAsia="zh-CN"/>
        </w:rPr>
        <w:t>塔莫拉·皮尔斯(Tamora Pierce)</w:t>
      </w:r>
      <w:r>
        <w:rPr>
          <w:rFonts w:hint="eastAsia"/>
          <w:b w:val="0"/>
          <w:bCs/>
          <w:color w:val="000000"/>
          <w:szCs w:val="21"/>
          <w:lang w:val="en-US" w:eastAsia="zh-CN"/>
        </w:rPr>
        <w:t>是《纽约时报》畅销书排行榜第一名的作家，在坦托尔(Tortall)奇幻领域创作了超过18部小说。她</w:t>
      </w:r>
      <w:r>
        <w:rPr>
          <w:rFonts w:hint="eastAsia"/>
          <w:b w:val="0"/>
          <w:bCs/>
          <w:color w:val="FF0000"/>
          <w:szCs w:val="21"/>
          <w:lang w:val="en-US" w:eastAsia="zh-CN"/>
        </w:rPr>
        <w:t>荣获玛格丽特·A·爱德华兹奖(Margaret A. Edwards Award)，以表彰她“对青少年文学做出的重大且持久的贡献”</w:t>
      </w:r>
      <w:r>
        <w:rPr>
          <w:rFonts w:hint="eastAsia"/>
          <w:b w:val="0"/>
          <w:bCs/>
          <w:color w:val="000000"/>
          <w:szCs w:val="21"/>
          <w:lang w:val="en-US" w:eastAsia="zh-CN"/>
        </w:rPr>
        <w:t>。皮尔斯住在西弗吉尼亚州，靠近她的姐妹和她们的配偶，与她心爱的猫共享空间。</w:t>
      </w:r>
    </w:p>
    <w:p w14:paraId="6771FFE0">
      <w:pPr>
        <w:rPr>
          <w:rFonts w:hint="eastAsia"/>
          <w:b/>
          <w:color w:val="000000"/>
          <w:szCs w:val="21"/>
          <w:lang w:val="en-US" w:eastAsia="zh-CN"/>
        </w:rPr>
      </w:pPr>
    </w:p>
    <w:p w14:paraId="3FAF5030">
      <w:pPr>
        <w:ind w:firstLine="420" w:firstLineChars="0"/>
        <w:rPr>
          <w:rFonts w:hint="eastAsia"/>
          <w:b w:val="0"/>
          <w:bCs/>
          <w:color w:val="000000"/>
          <w:szCs w:val="21"/>
          <w:lang w:val="en-US" w:eastAsia="zh-CN"/>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690880" cy="690880"/>
            <wp:effectExtent l="0" t="0" r="20320" b="20320"/>
            <wp:wrapSquare wrapText="bothSides"/>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1"/>
                    <a:stretch>
                      <a:fillRect/>
                    </a:stretch>
                  </pic:blipFill>
                  <pic:spPr>
                    <a:xfrm>
                      <a:off x="0" y="0"/>
                      <a:ext cx="690880" cy="690880"/>
                    </a:xfrm>
                    <a:prstGeom prst="rect">
                      <a:avLst/>
                    </a:prstGeom>
                    <a:noFill/>
                    <a:ln>
                      <a:noFill/>
                    </a:ln>
                  </pic:spPr>
                </pic:pic>
              </a:graphicData>
            </a:graphic>
          </wp:anchor>
        </w:drawing>
      </w:r>
      <w:r>
        <w:rPr>
          <w:rFonts w:hint="eastAsia"/>
          <w:b/>
          <w:color w:val="000000"/>
          <w:szCs w:val="21"/>
          <w:lang w:val="en-US" w:eastAsia="zh-CN"/>
        </w:rPr>
        <w:t>维塔·阿亚拉(Vita Ayala)</w:t>
      </w:r>
      <w:r>
        <w:rPr>
          <w:rFonts w:hint="eastAsia"/>
          <w:b w:val="0"/>
          <w:bCs/>
          <w:color w:val="000000"/>
          <w:szCs w:val="21"/>
          <w:lang w:val="en-US" w:eastAsia="zh-CN"/>
        </w:rPr>
        <w:t>是一位非裔波多黎各作家，在纽约市出生并长大，他们在那里梦想着在遥远的世界跳舞、在街区打怪物、在海底与鱼赛跑。他们的作品包括《荒野》</w:t>
      </w:r>
      <w:r>
        <w:rPr>
          <w:rFonts w:hint="default" w:ascii="Times New Roman Bold Italic" w:hAnsi="Times New Roman Bold Italic" w:cs="Times New Roman Bold Italic"/>
          <w:b w:val="0"/>
          <w:bCs/>
          <w:i/>
          <w:iCs/>
          <w:color w:val="000000"/>
          <w:szCs w:val="21"/>
          <w:lang w:val="en-US" w:eastAsia="zh-CN"/>
        </w:rPr>
        <w:t>(The Wilds)(Black Mask Studios)</w:t>
      </w:r>
      <w:r>
        <w:rPr>
          <w:rFonts w:hint="eastAsia"/>
          <w:b w:val="0"/>
          <w:bCs/>
          <w:color w:val="000000"/>
          <w:szCs w:val="21"/>
          <w:lang w:val="en-US" w:eastAsia="zh-CN"/>
        </w:rPr>
        <w:t>、《淹没》</w:t>
      </w:r>
      <w:r>
        <w:rPr>
          <w:rFonts w:hint="default" w:ascii="Times New Roman Bold Italic" w:hAnsi="Times New Roman Bold Italic" w:cs="Times New Roman Bold Italic"/>
          <w:b w:val="0"/>
          <w:bCs/>
          <w:i/>
          <w:iCs/>
          <w:color w:val="000000"/>
          <w:szCs w:val="21"/>
          <w:lang w:val="en-US" w:eastAsia="zh-CN"/>
        </w:rPr>
        <w:t>(Submerged)(Vault)</w:t>
      </w:r>
      <w:r>
        <w:rPr>
          <w:rFonts w:hint="eastAsia"/>
          <w:b w:val="0"/>
          <w:bCs/>
          <w:color w:val="000000"/>
          <w:szCs w:val="21"/>
          <w:lang w:val="en-US" w:eastAsia="zh-CN"/>
        </w:rPr>
        <w:t>、《静电》</w:t>
      </w:r>
      <w:r>
        <w:rPr>
          <w:rFonts w:hint="default" w:ascii="Times New Roman Bold Italic" w:hAnsi="Times New Roman Bold Italic" w:cs="Times New Roman Bold Italic"/>
          <w:b w:val="0"/>
          <w:bCs/>
          <w:i/>
          <w:iCs/>
          <w:color w:val="000000"/>
          <w:szCs w:val="21"/>
          <w:lang w:val="en-US" w:eastAsia="zh-CN"/>
        </w:rPr>
        <w:t>(Static)(DC Comics)</w:t>
      </w:r>
      <w:r>
        <w:rPr>
          <w:rFonts w:hint="eastAsia"/>
          <w:b w:val="0"/>
          <w:bCs/>
          <w:color w:val="000000"/>
          <w:szCs w:val="21"/>
          <w:lang w:val="en-US" w:eastAsia="zh-CN"/>
        </w:rPr>
        <w:t>、《茜娜：战士公主》</w:t>
      </w:r>
      <w:r>
        <w:rPr>
          <w:rFonts w:hint="default" w:ascii="Times New Roman Bold Italic" w:hAnsi="Times New Roman Bold Italic" w:cs="Times New Roman Bold Italic"/>
          <w:b w:val="0"/>
          <w:bCs/>
          <w:i/>
          <w:iCs/>
          <w:color w:val="000000"/>
          <w:szCs w:val="21"/>
          <w:lang w:val="en-US" w:eastAsia="zh-CN"/>
        </w:rPr>
        <w:t>(Xena: Warrior Princess)(Dynamite)</w:t>
      </w:r>
      <w:r>
        <w:rPr>
          <w:rFonts w:hint="eastAsia"/>
          <w:b w:val="0"/>
          <w:bCs/>
          <w:color w:val="000000"/>
          <w:szCs w:val="21"/>
          <w:lang w:val="en-US" w:eastAsia="zh-CN"/>
        </w:rPr>
        <w:t>、《舒莉》</w:t>
      </w:r>
      <w:r>
        <w:rPr>
          <w:rFonts w:hint="default" w:ascii="Times New Roman Bold Italic" w:hAnsi="Times New Roman Bold Italic" w:cs="Times New Roman Bold Italic"/>
          <w:b w:val="0"/>
          <w:bCs/>
          <w:i/>
          <w:iCs/>
          <w:color w:val="000000"/>
          <w:szCs w:val="21"/>
          <w:lang w:val="en-US" w:eastAsia="zh-CN"/>
        </w:rPr>
        <w:t>(Shuri)</w:t>
      </w:r>
      <w:r>
        <w:rPr>
          <w:rFonts w:hint="eastAsia"/>
          <w:b w:val="0"/>
          <w:bCs/>
          <w:color w:val="000000"/>
          <w:szCs w:val="21"/>
          <w:lang w:val="en-US" w:eastAsia="zh-CN"/>
        </w:rPr>
        <w:t>和《新变种人》</w:t>
      </w:r>
      <w:r>
        <w:rPr>
          <w:rFonts w:hint="default" w:ascii="Times New Roman Bold Italic" w:hAnsi="Times New Roman Bold Italic" w:cs="Times New Roman Bold Italic"/>
          <w:b w:val="0"/>
          <w:bCs/>
          <w:i/>
          <w:iCs/>
          <w:color w:val="000000"/>
          <w:szCs w:val="21"/>
          <w:lang w:val="en-US" w:eastAsia="zh-CN"/>
        </w:rPr>
        <w:t>(New Mutants)(Marvel)</w:t>
      </w:r>
      <w:r>
        <w:rPr>
          <w:rFonts w:hint="eastAsia"/>
          <w:b w:val="0"/>
          <w:bCs/>
          <w:color w:val="000000"/>
          <w:szCs w:val="21"/>
          <w:lang w:val="en-US" w:eastAsia="zh-CN"/>
        </w:rPr>
        <w:t>，以及《导波》</w:t>
      </w:r>
      <w:r>
        <w:rPr>
          <w:rFonts w:hint="default" w:ascii="Times New Roman Bold Italic" w:hAnsi="Times New Roman Bold Italic" w:cs="Times New Roman Bold Italic"/>
          <w:b w:val="0"/>
          <w:bCs/>
          <w:i/>
          <w:iCs/>
          <w:color w:val="000000"/>
          <w:szCs w:val="21"/>
          <w:lang w:val="en-US" w:eastAsia="zh-CN"/>
        </w:rPr>
        <w:t>(Livewire)(Valiant)</w:t>
      </w:r>
      <w:r>
        <w:rPr>
          <w:rFonts w:hint="eastAsia"/>
          <w:b w:val="0"/>
          <w:bCs/>
          <w:color w:val="000000"/>
          <w:szCs w:val="21"/>
          <w:lang w:val="en-US" w:eastAsia="zh-CN"/>
        </w:rPr>
        <w:t>等。</w:t>
      </w:r>
    </w:p>
    <w:p w14:paraId="4C536956">
      <w:pPr>
        <w:rPr>
          <w:rFonts w:hint="eastAsia"/>
          <w:b/>
          <w:color w:val="000000"/>
          <w:szCs w:val="21"/>
          <w:lang w:val="en-US" w:eastAsia="zh-CN"/>
        </w:rPr>
      </w:pPr>
    </w:p>
    <w:p w14:paraId="747B40F3">
      <w:pPr>
        <w:ind w:firstLine="420" w:firstLineChars="0"/>
        <w:rPr>
          <w:rFonts w:hint="eastAsia"/>
          <w:b w:val="0"/>
          <w:bCs/>
          <w:color w:val="000000"/>
          <w:szCs w:val="21"/>
          <w:lang w:val="en-US" w:eastAsia="zh-CN"/>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45085</wp:posOffset>
            </wp:positionV>
            <wp:extent cx="662940" cy="662940"/>
            <wp:effectExtent l="0" t="0" r="22860" b="22860"/>
            <wp:wrapSquare wrapText="bothSides"/>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2"/>
                    <a:stretch>
                      <a:fillRect/>
                    </a:stretch>
                  </pic:blipFill>
                  <pic:spPr>
                    <a:xfrm>
                      <a:off x="0" y="0"/>
                      <a:ext cx="662940" cy="662940"/>
                    </a:xfrm>
                    <a:prstGeom prst="rect">
                      <a:avLst/>
                    </a:prstGeom>
                    <a:noFill/>
                    <a:ln>
                      <a:noFill/>
                    </a:ln>
                  </pic:spPr>
                </pic:pic>
              </a:graphicData>
            </a:graphic>
          </wp:anchor>
        </w:drawing>
      </w:r>
      <w:r>
        <w:rPr>
          <w:rFonts w:hint="eastAsia"/>
          <w:b/>
          <w:color w:val="000000"/>
          <w:szCs w:val="21"/>
          <w:lang w:val="en-US" w:eastAsia="zh-CN"/>
        </w:rPr>
        <w:t>萨姆·贝克(Sam Beck)</w:t>
      </w:r>
      <w:r>
        <w:rPr>
          <w:rFonts w:hint="eastAsia"/>
          <w:b w:val="0"/>
          <w:bCs/>
          <w:color w:val="000000"/>
          <w:szCs w:val="21"/>
          <w:lang w:val="en-US" w:eastAsia="zh-CN"/>
        </w:rPr>
        <w:t>是一位居住在多伦多的艺术家，《幻想》三部曲《诗句》(</w:t>
      </w:r>
      <w:r>
        <w:rPr>
          <w:rFonts w:hint="default" w:ascii="Times New Roman Italic" w:hAnsi="Times New Roman Italic" w:cs="Times New Roman Italic"/>
          <w:b w:val="0"/>
          <w:bCs/>
          <w:i/>
          <w:iCs/>
          <w:color w:val="000000"/>
          <w:szCs w:val="21"/>
          <w:lang w:val="en-US" w:eastAsia="zh-CN"/>
        </w:rPr>
        <w:t>Verse</w:t>
      </w:r>
      <w:r>
        <w:rPr>
          <w:rFonts w:hint="eastAsia"/>
          <w:b w:val="0"/>
          <w:bCs/>
          <w:color w:val="000000"/>
          <w:szCs w:val="21"/>
          <w:lang w:val="en-US" w:eastAsia="zh-CN"/>
        </w:rPr>
        <w:t>)的作者。她曾与Dark Horse和Vault Comics等多家出版商合作，参与多个跨越科幻、奇幻和恐怖类型的系列。当她不在画漫画时，你会发现她在欣赏安大略省北部的森林。</w:t>
      </w:r>
    </w:p>
    <w:p w14:paraId="717CE0D8">
      <w:pPr>
        <w:rPr>
          <w:b/>
          <w:color w:val="000000"/>
          <w:szCs w:val="21"/>
        </w:rPr>
      </w:pPr>
    </w:p>
    <w:p w14:paraId="2817A1A9">
      <w:pPr>
        <w:rPr>
          <w:b/>
          <w:color w:val="000000"/>
          <w:szCs w:val="21"/>
        </w:rPr>
      </w:pPr>
    </w:p>
    <w:p w14:paraId="1DDDE7D1">
      <w:pPr>
        <w:rPr>
          <w:b/>
          <w:color w:val="000000"/>
          <w:szCs w:val="21"/>
        </w:rPr>
      </w:pPr>
    </w:p>
    <w:p w14:paraId="114CCAE6">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p w14:paraId="4C7DED85"/>
    <w:p w14:paraId="0EA5E58F"/>
    <w:p w14:paraId="79A3037D"/>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7FDF8D"/>
    <w:multiLevelType w:val="singleLevel"/>
    <w:tmpl w:val="F97FDF8D"/>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B3F85"/>
    <w:rsid w:val="1EEF7B55"/>
    <w:rsid w:val="5FF5D012"/>
    <w:rsid w:val="5FFB3F85"/>
    <w:rsid w:val="60EE403C"/>
    <w:rsid w:val="61BF3B45"/>
    <w:rsid w:val="67FF955D"/>
    <w:rsid w:val="70F3DF8C"/>
    <w:rsid w:val="76EF717F"/>
    <w:rsid w:val="7786B1CA"/>
    <w:rsid w:val="7C2C1A96"/>
    <w:rsid w:val="7FDB9010"/>
    <w:rsid w:val="D9E524F6"/>
    <w:rsid w:val="FFDF3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1988</Words>
  <Characters>2966</Characters>
  <Lines>0</Lines>
  <Paragraphs>0</Paragraphs>
  <TotalTime>6</TotalTime>
  <ScaleCrop>false</ScaleCrop>
  <LinksUpToDate>false</LinksUpToDate>
  <CharactersWithSpaces>3074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2026-10-10T21:02:00Z</dcterms:created>
  <dc:creator>LEAD</dc:creator>
  <cp:lastModifiedBy>Ray</cp:lastModifiedBy>
  <dcterms:modified xsi:type="dcterms:W3CDTF">2026-10-12T07:56:15Z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26A12320A5BF4CE08075DAF5CFA9DBD2_13</vt:lpwstr>
  </property>
</Properties>
</file>