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C9173A">
      <w:pPr>
        <w:jc w:val="center"/>
        <w:rPr>
          <w:rFonts w:hint="eastAsia"/>
          <w:b/>
          <w:bCs/>
          <w:sz w:val="22"/>
          <w:szCs w:val="18"/>
          <w:shd w:val="pct15" w:color="auto" w:fill="FFFFFF"/>
          <w:lang w:val="en-US" w:eastAsia="zh-CN"/>
        </w:rPr>
      </w:pPr>
      <w:bookmarkStart w:id="0" w:name="_GoBack"/>
      <w:bookmarkEnd w:id="0"/>
    </w:p>
    <w:p w14:paraId="29D62B0F">
      <w:pPr>
        <w:jc w:val="center"/>
        <w:rPr>
          <w:rFonts w:hint="eastAsia"/>
          <w:b/>
          <w:bCs/>
          <w:sz w:val="36"/>
          <w:shd w:val="pct15" w:color="auto" w:fill="FFFFFF"/>
        </w:rPr>
      </w:pPr>
      <w:r>
        <w:rPr>
          <w:rFonts w:hint="eastAsia"/>
          <w:b/>
          <w:bCs/>
          <w:sz w:val="36"/>
          <w:shd w:val="pct15" w:color="auto" w:fill="FFFFFF"/>
          <w:lang w:val="en-US" w:eastAsia="zh-CN"/>
        </w:rPr>
        <w:t xml:space="preserve">新 书 </w:t>
      </w:r>
      <w:r>
        <w:rPr>
          <w:rFonts w:hint="eastAsia"/>
          <w:b/>
          <w:bCs/>
          <w:sz w:val="36"/>
          <w:shd w:val="pct15" w:color="auto" w:fill="FFFFFF"/>
        </w:rPr>
        <w:t>推 荐</w:t>
      </w:r>
    </w:p>
    <w:p w14:paraId="49C22A58">
      <w:pPr>
        <w:ind w:right="420"/>
        <w:jc w:val="both"/>
        <w:rPr>
          <w:rFonts w:hint="eastAsia"/>
          <w:bCs/>
          <w:color w:val="1F6983"/>
          <w:szCs w:val="21"/>
          <w:lang w:val="en-US" w:eastAsia="zh-CN"/>
        </w:rPr>
      </w:pPr>
    </w:p>
    <w:p w14:paraId="0FDF027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宋体"/>
          <w:b/>
          <w:color w:val="000000"/>
          <w:szCs w:val="21"/>
          <w:lang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4158615</wp:posOffset>
            </wp:positionH>
            <wp:positionV relativeFrom="paragraph">
              <wp:posOffset>184785</wp:posOffset>
            </wp:positionV>
            <wp:extent cx="1098550" cy="1644650"/>
            <wp:effectExtent l="0" t="0" r="19050" b="6350"/>
            <wp:wrapSquare wrapText="bothSides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98550" cy="164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</w:rPr>
        <w:t>《检查点</w:t>
      </w:r>
      <w:r>
        <w:rPr>
          <w:rFonts w:hint="eastAsia"/>
          <w:b/>
          <w:color w:val="000000"/>
          <w:szCs w:val="21"/>
          <w:lang w:eastAsia="zh-CN"/>
        </w:rPr>
        <w:t>：</w:t>
      </w:r>
      <w:r>
        <w:rPr>
          <w:rFonts w:hint="eastAsia"/>
          <w:b/>
          <w:color w:val="000000"/>
          <w:szCs w:val="21"/>
          <w:lang w:val="en-US" w:eastAsia="zh-CN"/>
        </w:rPr>
        <w:t>糖果对决</w:t>
      </w:r>
      <w:r>
        <w:rPr>
          <w:rFonts w:hint="eastAsia"/>
          <w:b/>
          <w:color w:val="000000"/>
          <w:szCs w:val="21"/>
        </w:rPr>
        <w:t>》</w:t>
      </w:r>
      <w:r>
        <w:rPr>
          <w:rFonts w:hint="eastAsia"/>
          <w:b/>
          <w:color w:val="000000"/>
          <w:szCs w:val="21"/>
          <w:lang w:eastAsia="zh-CN"/>
        </w:rPr>
        <w:t>（</w:t>
      </w:r>
      <w:r>
        <w:rPr>
          <w:rFonts w:hint="eastAsia"/>
          <w:b/>
          <w:color w:val="000000"/>
          <w:szCs w:val="21"/>
          <w:lang w:val="en-US" w:eastAsia="zh-CN"/>
        </w:rPr>
        <w:t>第一卷</w:t>
      </w:r>
      <w:r>
        <w:rPr>
          <w:rFonts w:hint="eastAsia"/>
          <w:b/>
          <w:color w:val="000000"/>
          <w:szCs w:val="21"/>
          <w:lang w:eastAsia="zh-CN"/>
        </w:rPr>
        <w:t>）</w:t>
      </w:r>
    </w:p>
    <w:p w14:paraId="0EF31E2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b/>
          <w:bCs/>
        </w:rPr>
      </w:pP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C</w:t>
      </w:r>
      <w:r>
        <w:rPr>
          <w:rFonts w:hint="eastAsia"/>
          <w:b/>
          <w:color w:val="000000"/>
          <w:szCs w:val="21"/>
          <w:lang w:val="en-US" w:eastAsia="zh-CN"/>
        </w:rPr>
        <w:t>heck Point</w:t>
      </w:r>
      <w:r>
        <w:rPr>
          <w:rFonts w:hint="eastAsia"/>
          <w:b/>
          <w:color w:val="000000"/>
          <w:szCs w:val="21"/>
        </w:rPr>
        <w:t>, V</w:t>
      </w:r>
      <w:r>
        <w:rPr>
          <w:rFonts w:hint="default"/>
          <w:b/>
          <w:color w:val="000000"/>
          <w:szCs w:val="21"/>
          <w:lang w:val="en-US"/>
        </w:rPr>
        <w:t>ol</w:t>
      </w:r>
      <w:r>
        <w:rPr>
          <w:rFonts w:hint="eastAsia"/>
          <w:b/>
          <w:color w:val="000000"/>
          <w:szCs w:val="21"/>
        </w:rPr>
        <w:t>.1</w:t>
      </w:r>
      <w:r>
        <w:rPr>
          <w:rFonts w:hint="default"/>
          <w:b/>
          <w:color w:val="000000"/>
          <w:szCs w:val="21"/>
          <w:lang w:val="en-US"/>
        </w:rPr>
        <w:t>: C</w:t>
      </w:r>
      <w:r>
        <w:rPr>
          <w:rFonts w:hint="eastAsia"/>
          <w:b/>
          <w:color w:val="000000"/>
          <w:szCs w:val="21"/>
          <w:lang w:val="en-US" w:eastAsia="zh-CN"/>
        </w:rPr>
        <w:t>andy</w:t>
      </w:r>
      <w:r>
        <w:rPr>
          <w:rFonts w:hint="default"/>
          <w:b/>
          <w:color w:val="000000"/>
          <w:szCs w:val="21"/>
          <w:lang w:val="en-US" w:eastAsia="zh-CN"/>
        </w:rPr>
        <w:t xml:space="preserve"> Clash</w:t>
      </w:r>
      <w:r>
        <w:rPr>
          <w:b/>
          <w:bCs/>
          <w:color w:val="000000"/>
          <w:szCs w:val="21"/>
        </w:rPr>
        <w:br w:type="textWrapping"/>
      </w:r>
      <w:r>
        <w:rPr>
          <w:b/>
          <w:color w:val="000000"/>
          <w:szCs w:val="21"/>
        </w:rPr>
        <w:t>作    者：</w:t>
      </w:r>
      <w:r>
        <w:rPr>
          <w:rFonts w:hint="eastAsia"/>
          <w:b/>
          <w:color w:val="000000"/>
          <w:szCs w:val="21"/>
        </w:rPr>
        <w:t>Steve Mortimer</w:t>
      </w:r>
    </w:p>
    <w:p w14:paraId="576D90E9">
      <w:pPr>
        <w:keepNext w:val="0"/>
        <w:keepLines w:val="0"/>
        <w:widowControl/>
        <w:suppressLineNumbers w:val="0"/>
        <w:jc w:val="left"/>
        <w:rPr>
          <w:rFonts w:hint="eastAsia" w:eastAsia="宋体"/>
          <w:kern w:val="0"/>
          <w:szCs w:val="21"/>
          <w:lang w:eastAsia="zh-CN"/>
        </w:rPr>
      </w:pPr>
      <w:r>
        <w:rPr>
          <w:b/>
          <w:bCs/>
          <w:kern w:val="0"/>
          <w:szCs w:val="21"/>
        </w:rPr>
        <w:t>出 版 社：</w:t>
      </w:r>
      <w:r>
        <w:rPr>
          <w:rFonts w:hint="eastAsia"/>
          <w:b/>
          <w:bCs/>
          <w:kern w:val="0"/>
          <w:szCs w:val="21"/>
          <w:lang w:eastAsia="zh-CN"/>
        </w:rPr>
        <w:t>PRH UK</w:t>
      </w:r>
    </w:p>
    <w:p w14:paraId="20ABF58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代理公司：</w:t>
      </w:r>
      <w:r>
        <w:rPr>
          <w:rFonts w:hint="eastAsia"/>
          <w:b/>
          <w:bCs/>
          <w:kern w:val="0"/>
          <w:szCs w:val="21"/>
          <w:lang w:eastAsia="zh-CN"/>
        </w:rPr>
        <w:t>PRH UK</w:t>
      </w:r>
      <w:r>
        <w:rPr>
          <w:rFonts w:hint="eastAsia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/ANA</w:t>
      </w:r>
    </w:p>
    <w:p w14:paraId="156A42A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页    数</w:t>
      </w:r>
      <w:r>
        <w:rPr>
          <w:rFonts w:hint="eastAsia" w:ascii="宋体" w:hAnsi="宋体"/>
          <w:b/>
          <w:bCs/>
          <w:kern w:val="0"/>
          <w:szCs w:val="21"/>
        </w:rPr>
        <w:t>：</w:t>
      </w:r>
      <w:r>
        <w:rPr>
          <w:rFonts w:hint="eastAsia" w:cs="Times New Roman"/>
          <w:b/>
          <w:bCs/>
          <w:kern w:val="0"/>
          <w:szCs w:val="21"/>
          <w:lang w:val="en-US" w:eastAsia="zh-CN"/>
        </w:rPr>
        <w:t>112</w:t>
      </w:r>
      <w:r>
        <w:rPr>
          <w:rFonts w:hint="eastAsia"/>
          <w:b/>
          <w:bCs/>
          <w:kern w:val="0"/>
          <w:szCs w:val="21"/>
        </w:rPr>
        <w:t>页</w:t>
      </w:r>
    </w:p>
    <w:p w14:paraId="5F79D71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出版时间：20</w:t>
      </w:r>
      <w:r>
        <w:rPr>
          <w:rFonts w:hint="eastAsia"/>
          <w:b/>
          <w:bCs/>
          <w:kern w:val="0"/>
          <w:szCs w:val="21"/>
          <w:lang w:val="en-US" w:eastAsia="zh-CN"/>
        </w:rPr>
        <w:t>2</w:t>
      </w:r>
      <w:r>
        <w:rPr>
          <w:rFonts w:hint="default"/>
          <w:b/>
          <w:bCs/>
          <w:kern w:val="0"/>
          <w:szCs w:val="21"/>
          <w:lang w:val="en-US" w:eastAsia="zh-CN"/>
        </w:rPr>
        <w:t>7</w:t>
      </w:r>
      <w:r>
        <w:rPr>
          <w:b/>
          <w:bCs/>
          <w:kern w:val="0"/>
          <w:szCs w:val="21"/>
        </w:rPr>
        <w:t>年</w:t>
      </w:r>
      <w:r>
        <w:rPr>
          <w:rFonts w:hint="eastAsia"/>
          <w:b/>
          <w:bCs/>
          <w:kern w:val="0"/>
          <w:szCs w:val="21"/>
          <w:lang w:val="en-US" w:eastAsia="zh-CN"/>
        </w:rPr>
        <w:t>7</w:t>
      </w:r>
      <w:r>
        <w:rPr>
          <w:rFonts w:hint="eastAsia"/>
          <w:b/>
          <w:bCs/>
          <w:kern w:val="0"/>
          <w:szCs w:val="21"/>
        </w:rPr>
        <w:t>月</w:t>
      </w:r>
    </w:p>
    <w:p w14:paraId="3375BBC7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14:paraId="4672E7C1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14:paraId="73882F1D">
      <w:pPr>
        <w:tabs>
          <w:tab w:val="left" w:pos="341"/>
          <w:tab w:val="left" w:pos="5235"/>
        </w:tabs>
        <w:rPr>
          <w:rFonts w:hint="default"/>
          <w:b/>
          <w:bCs/>
          <w:kern w:val="0"/>
          <w:szCs w:val="21"/>
          <w:lang w:val="en-US" w:eastAsia="zh-CN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  <w:lang w:val="en-US" w:eastAsia="zh-CN"/>
        </w:rPr>
        <w:t>漫画和图像故事</w:t>
      </w:r>
    </w:p>
    <w:p w14:paraId="0ABE61C3">
      <w:pPr>
        <w:rPr>
          <w:rFonts w:hint="default"/>
          <w:b/>
          <w:bCs/>
          <w:color w:val="BE3826"/>
          <w:kern w:val="0"/>
          <w:szCs w:val="21"/>
          <w:lang w:val="en-US" w:eastAsia="zh-CN"/>
        </w:rPr>
      </w:pPr>
    </w:p>
    <w:p w14:paraId="5C805DE6">
      <w:pPr>
        <w:numPr>
          <w:ilvl w:val="0"/>
          <w:numId w:val="1"/>
        </w:numPr>
        <w:ind w:left="420" w:leftChars="0" w:hanging="420" w:firstLineChars="0"/>
        <w:rPr>
          <w:rFonts w:hint="default"/>
          <w:b/>
          <w:bCs/>
          <w:color w:val="E73980"/>
          <w:kern w:val="0"/>
          <w:szCs w:val="21"/>
          <w:lang w:val="en-US" w:eastAsia="zh-CN"/>
        </w:rPr>
      </w:pPr>
      <w:r>
        <w:rPr>
          <w:rFonts w:hint="default"/>
          <w:b/>
          <w:bCs/>
          <w:color w:val="E73980"/>
          <w:kern w:val="0"/>
          <w:szCs w:val="21"/>
          <w:lang w:val="en-US" w:eastAsia="zh-CN"/>
        </w:rPr>
        <w:t>一部有趣、健康且极具商业潜力的全新图像小说冒险系列，完美适合7岁以上、喜爱《甜甜圈小队》(</w:t>
      </w:r>
      <w:r>
        <w:rPr>
          <w:rFonts w:hint="default" w:ascii="Times New Roman Bold Italic" w:hAnsi="Times New Roman Bold Italic" w:cs="Times New Roman Bold Italic"/>
          <w:b/>
          <w:bCs/>
          <w:i/>
          <w:iCs/>
          <w:color w:val="E73980"/>
          <w:kern w:val="0"/>
          <w:szCs w:val="21"/>
          <w:lang w:val="en-US" w:eastAsia="zh-CN"/>
        </w:rPr>
        <w:t>Donut Squad</w:t>
      </w:r>
      <w:r>
        <w:rPr>
          <w:rFonts w:hint="default"/>
          <w:b/>
          <w:bCs/>
          <w:color w:val="E73980"/>
          <w:kern w:val="0"/>
          <w:szCs w:val="21"/>
          <w:lang w:val="en-US" w:eastAsia="zh-CN"/>
        </w:rPr>
        <w:t>)、《兔子大战猴子》(</w:t>
      </w:r>
      <w:r>
        <w:rPr>
          <w:rFonts w:hint="default" w:ascii="Times New Roman Bold Italic" w:hAnsi="Times New Roman Bold Italic" w:cs="Times New Roman Bold Italic"/>
          <w:b/>
          <w:bCs/>
          <w:i/>
          <w:iCs/>
          <w:color w:val="E73980"/>
          <w:kern w:val="0"/>
          <w:szCs w:val="21"/>
          <w:lang w:val="en-US" w:eastAsia="zh-CN"/>
        </w:rPr>
        <w:t>Bunny vs Monkey</w:t>
      </w:r>
      <w:r>
        <w:rPr>
          <w:rFonts w:hint="default"/>
          <w:b/>
          <w:bCs/>
          <w:color w:val="E73980"/>
          <w:kern w:val="0"/>
          <w:szCs w:val="21"/>
          <w:lang w:val="en-US" w:eastAsia="zh-CN"/>
        </w:rPr>
        <w:t>)和《我的世界》(</w:t>
      </w:r>
      <w:r>
        <w:rPr>
          <w:rFonts w:hint="default" w:ascii="Times New Roman Bold Italic" w:hAnsi="Times New Roman Bold Italic" w:cs="Times New Roman Bold Italic"/>
          <w:b/>
          <w:bCs/>
          <w:i/>
          <w:iCs/>
          <w:color w:val="E73980"/>
          <w:kern w:val="0"/>
          <w:szCs w:val="21"/>
          <w:lang w:val="en-US" w:eastAsia="zh-CN"/>
        </w:rPr>
        <w:t>Minecraft</w:t>
      </w:r>
      <w:r>
        <w:rPr>
          <w:rFonts w:hint="default"/>
          <w:b/>
          <w:bCs/>
          <w:color w:val="E73980"/>
          <w:kern w:val="0"/>
          <w:szCs w:val="21"/>
          <w:lang w:val="en-US" w:eastAsia="zh-CN"/>
        </w:rPr>
        <w:t>)的读者。</w:t>
      </w:r>
    </w:p>
    <w:p w14:paraId="5F0A6C52">
      <w:pPr>
        <w:numPr>
          <w:ilvl w:val="0"/>
          <w:numId w:val="1"/>
        </w:numPr>
        <w:ind w:left="420" w:leftChars="0" w:hanging="420" w:firstLineChars="0"/>
        <w:rPr>
          <w:rFonts w:hint="default"/>
          <w:b/>
          <w:bCs/>
          <w:color w:val="E73980"/>
          <w:kern w:val="0"/>
          <w:szCs w:val="21"/>
          <w:lang w:val="en-US" w:eastAsia="zh-CN"/>
        </w:rPr>
      </w:pPr>
      <w:r>
        <w:rPr>
          <w:rFonts w:hint="default"/>
          <w:b/>
          <w:bCs/>
          <w:color w:val="E73980"/>
          <w:kern w:val="0"/>
          <w:szCs w:val="21"/>
          <w:lang w:val="en-US" w:eastAsia="zh-CN"/>
        </w:rPr>
        <w:t>简短、有趣且极易上手，《检查点》在独立成篇的故事中呈现世界观构建、温情与幽默，概念简单易懂、可反复体验，孩子们会爱不释手。极具商业感的视觉风格完美平衡了可爱与商业性，吸引</w:t>
      </w:r>
      <w:r>
        <w:rPr>
          <w:rFonts w:hint="eastAsia"/>
          <w:b/>
          <w:bCs/>
          <w:color w:val="E73980"/>
          <w:kern w:val="0"/>
          <w:szCs w:val="21"/>
          <w:lang w:val="en-US" w:eastAsia="zh-CN"/>
        </w:rPr>
        <w:t>男孩和女孩</w:t>
      </w:r>
      <w:r>
        <w:rPr>
          <w:rFonts w:hint="default"/>
          <w:b/>
          <w:bCs/>
          <w:color w:val="E73980"/>
          <w:kern w:val="0"/>
          <w:szCs w:val="21"/>
          <w:lang w:val="en-US" w:eastAsia="zh-CN"/>
        </w:rPr>
        <w:t>。</w:t>
      </w:r>
    </w:p>
    <w:p w14:paraId="76C49A06">
      <w:pPr>
        <w:numPr>
          <w:ilvl w:val="0"/>
          <w:numId w:val="1"/>
        </w:numPr>
        <w:ind w:left="420" w:leftChars="0" w:hanging="420" w:firstLineChars="0"/>
        <w:rPr>
          <w:rFonts w:hint="default"/>
          <w:b/>
          <w:bCs/>
          <w:color w:val="E73980"/>
          <w:kern w:val="0"/>
          <w:szCs w:val="21"/>
          <w:lang w:val="en-US" w:eastAsia="zh-CN"/>
        </w:rPr>
      </w:pPr>
      <w:r>
        <w:rPr>
          <w:rFonts w:hint="default"/>
          <w:b/>
          <w:bCs/>
          <w:color w:val="E73980"/>
          <w:kern w:val="0"/>
          <w:szCs w:val="21"/>
          <w:lang w:val="en-US" w:eastAsia="zh-CN"/>
        </w:rPr>
        <w:t>《检查点》</w:t>
      </w:r>
      <w:r>
        <w:rPr>
          <w:rFonts w:hint="eastAsia"/>
          <w:b/>
          <w:bCs/>
          <w:color w:val="E73980"/>
          <w:kern w:val="0"/>
          <w:szCs w:val="21"/>
          <w:lang w:val="en-US" w:eastAsia="zh-CN"/>
        </w:rPr>
        <w:t>的</w:t>
      </w:r>
      <w:r>
        <w:rPr>
          <w:rFonts w:hint="default"/>
          <w:b/>
          <w:bCs/>
          <w:color w:val="E73980"/>
          <w:kern w:val="0"/>
          <w:szCs w:val="21"/>
          <w:lang w:val="en-US" w:eastAsia="zh-CN"/>
        </w:rPr>
        <w:t>YouTube频道（跟随史蒂夫的《我的世界》角色展开多元宇宙冒险，全球订阅量超过400万）和官方网站提供了超越书页的丰富内容世界。</w:t>
      </w:r>
    </w:p>
    <w:p w14:paraId="0C02BDF7">
      <w:pPr>
        <w:rPr>
          <w:rFonts w:hint="default"/>
          <w:b/>
          <w:bCs/>
          <w:color w:val="BE3826"/>
          <w:kern w:val="0"/>
          <w:szCs w:val="21"/>
          <w:lang w:val="en-US" w:eastAsia="zh-CN"/>
        </w:rPr>
      </w:pPr>
    </w:p>
    <w:p w14:paraId="39B596EF">
      <w:pPr>
        <w:rPr>
          <w:rFonts w:hint="eastAsia"/>
          <w:b/>
          <w:bCs/>
          <w:color w:val="auto"/>
          <w:kern w:val="0"/>
          <w:szCs w:val="21"/>
          <w:lang w:val="en-US" w:eastAsia="zh-CN"/>
        </w:rPr>
      </w:pPr>
      <w:r>
        <w:rPr>
          <w:rFonts w:hint="eastAsia"/>
          <w:b/>
          <w:bCs/>
          <w:color w:val="auto"/>
          <w:kern w:val="0"/>
          <w:szCs w:val="21"/>
          <w:lang w:val="en-US" w:eastAsia="zh-CN"/>
        </w:rPr>
        <w:t>系列介绍：</w:t>
      </w:r>
    </w:p>
    <w:p w14:paraId="1943BD33">
      <w:pPr>
        <w:rPr>
          <w:rFonts w:hint="eastAsia"/>
          <w:b/>
          <w:bCs/>
          <w:color w:val="BE3826"/>
          <w:kern w:val="0"/>
          <w:szCs w:val="21"/>
          <w:lang w:val="en-US" w:eastAsia="zh-CN"/>
        </w:rPr>
      </w:pPr>
    </w:p>
    <w:p w14:paraId="12ABBE14">
      <w:pPr>
        <w:ind w:right="420" w:firstLine="420" w:firstLineChars="0"/>
        <w:jc w:val="left"/>
        <w:rPr>
          <w:rFonts w:hint="eastAsia"/>
          <w:b w:val="0"/>
          <w:bCs w:val="0"/>
          <w:color w:val="000000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zCs w:val="21"/>
          <w:lang w:val="en-US" w:eastAsia="zh-CN"/>
        </w:rPr>
        <w:t>加入史蒂夫(Steve)和G.U.I.D.0，一次一个维度，拯救多元宇宙！</w:t>
      </w:r>
    </w:p>
    <w:p w14:paraId="0D1276CA">
      <w:pPr>
        <w:ind w:right="420" w:firstLine="420" w:firstLineChars="0"/>
        <w:jc w:val="left"/>
        <w:rPr>
          <w:rFonts w:hint="eastAsia"/>
          <w:b w:val="0"/>
          <w:bCs w:val="0"/>
          <w:color w:val="000000"/>
          <w:szCs w:val="21"/>
          <w:lang w:val="en-US" w:eastAsia="zh-CN"/>
        </w:rPr>
      </w:pPr>
    </w:p>
    <w:p w14:paraId="449BD545">
      <w:pPr>
        <w:ind w:right="420" w:firstLine="420" w:firstLineChars="0"/>
        <w:jc w:val="left"/>
        <w:rPr>
          <w:rFonts w:hint="eastAsia"/>
          <w:b w:val="0"/>
          <w:bCs w:val="0"/>
          <w:color w:val="000000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zCs w:val="21"/>
          <w:lang w:val="en-US" w:eastAsia="zh-CN"/>
        </w:rPr>
        <w:t>每卷包含两部各五十页的趣味漫画，《检查点》提供简单却令人满足的冒险故事，让孩子们尽情享受，没有过于庞大的规模或复杂的设定。</w:t>
      </w:r>
    </w:p>
    <w:p w14:paraId="2D82AB05">
      <w:pPr>
        <w:ind w:firstLine="420" w:firstLineChars="0"/>
        <w:rPr>
          <w:rFonts w:hint="eastAsia"/>
          <w:b w:val="0"/>
          <w:bCs w:val="0"/>
          <w:color w:val="BE3826"/>
          <w:kern w:val="0"/>
          <w:szCs w:val="21"/>
          <w:lang w:val="en-US" w:eastAsia="zh-CN"/>
        </w:rPr>
      </w:pPr>
    </w:p>
    <w:p w14:paraId="3BA48FC5">
      <w:pPr>
        <w:ind w:right="420" w:firstLine="420" w:firstLineChars="0"/>
        <w:jc w:val="left"/>
        <w:rPr>
          <w:rFonts w:hint="eastAsia"/>
          <w:b w:val="0"/>
          <w:bCs w:val="0"/>
          <w:color w:val="000000"/>
          <w:szCs w:val="21"/>
        </w:rPr>
      </w:pPr>
      <w:r>
        <w:rPr>
          <w:rFonts w:hint="eastAsia"/>
          <w:b w:val="0"/>
          <w:bCs w:val="0"/>
          <w:color w:val="000000"/>
          <w:szCs w:val="21"/>
          <w:lang w:val="en-US" w:eastAsia="zh-CN"/>
        </w:rPr>
        <w:t>聚焦于乐趣、友谊与幽默，并配有绚丽多彩、极具商业感的视觉画面，完美契合《凤凰》(</w:t>
      </w:r>
      <w:r>
        <w:rPr>
          <w:rFonts w:hint="default" w:ascii="Times New Roman Bold Italic" w:hAnsi="Times New Roman Bold Italic" w:cs="Times New Roman Bold Italic"/>
          <w:b w:val="0"/>
          <w:bCs w:val="0"/>
          <w:i/>
          <w:iCs/>
          <w:color w:val="000000"/>
          <w:szCs w:val="21"/>
          <w:lang w:val="en-US" w:eastAsia="zh-CN"/>
        </w:rPr>
        <w:t>The Phoenix</w:t>
      </w:r>
      <w:r>
        <w:rPr>
          <w:rFonts w:hint="eastAsia"/>
          <w:b w:val="0"/>
          <w:bCs w:val="0"/>
          <w:color w:val="000000"/>
          <w:szCs w:val="21"/>
          <w:lang w:val="en-US" w:eastAsia="zh-CN"/>
        </w:rPr>
        <w:t>)或《甜甜圈小队》(</w:t>
      </w:r>
      <w:r>
        <w:rPr>
          <w:rFonts w:hint="default" w:ascii="Times New Roman Bold Italic" w:hAnsi="Times New Roman Bold Italic" w:cs="Times New Roman Bold Italic"/>
          <w:b w:val="0"/>
          <w:bCs w:val="0"/>
          <w:i/>
          <w:iCs/>
          <w:color w:val="000000"/>
          <w:szCs w:val="21"/>
          <w:lang w:val="en-US" w:eastAsia="zh-CN"/>
        </w:rPr>
        <w:t>Donut Squad</w:t>
      </w:r>
      <w:r>
        <w:rPr>
          <w:rFonts w:hint="eastAsia"/>
          <w:b w:val="0"/>
          <w:bCs w:val="0"/>
          <w:color w:val="000000"/>
          <w:szCs w:val="21"/>
          <w:lang w:val="en-US" w:eastAsia="zh-CN"/>
        </w:rPr>
        <w:t>)的粉丝口味，该系列将在书架上对孩子们产生巨大的吸引力。每六个月推出新一卷，对于正在建立阅读自信或寻求短小有趣漫画体验的年轻读者来说，这是完美的随手之选。</w:t>
      </w:r>
    </w:p>
    <w:p w14:paraId="1401CA0E">
      <w:pPr>
        <w:rPr>
          <w:rFonts w:hint="default"/>
          <w:b/>
          <w:bCs/>
          <w:color w:val="BE3826"/>
          <w:kern w:val="0"/>
          <w:szCs w:val="21"/>
          <w:lang w:val="en-US" w:eastAsia="zh-CN"/>
        </w:rPr>
      </w:pPr>
    </w:p>
    <w:p w14:paraId="1174B781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14:paraId="6070742B">
      <w:pPr>
        <w:rPr>
          <w:rFonts w:hint="eastAsia"/>
          <w:b w:val="0"/>
          <w:bCs w:val="0"/>
          <w:color w:val="000000"/>
          <w:lang w:val="en-US" w:eastAsia="zh-CN"/>
        </w:rPr>
      </w:pPr>
    </w:p>
    <w:p w14:paraId="34A061C8">
      <w:pPr>
        <w:ind w:right="420" w:firstLine="420" w:firstLineChars="0"/>
        <w:jc w:val="left"/>
        <w:rPr>
          <w:rFonts w:hint="eastAsia"/>
          <w:b w:val="0"/>
          <w:bCs w:val="0"/>
          <w:color w:val="000000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zCs w:val="21"/>
          <w:lang w:val="en-US" w:eastAsia="zh-CN"/>
        </w:rPr>
        <w:t>在第1卷中，史蒂夫和G.U.I.D.0从一名试图将他们变成糖果军团的跨维度反派手中拯救糖果王国(Candy Kingdom)的超级甜美居民——随后又赶去在一连串精彩赛事中解放竞争至上的竞技之城(AthletiCity)，从克隆足球到“死亡铁人赛”(die-athlon)，对抗那个作弊的冠军。</w:t>
      </w:r>
    </w:p>
    <w:p w14:paraId="78BF675A">
      <w:pPr>
        <w:ind w:right="420"/>
        <w:jc w:val="left"/>
        <w:rPr>
          <w:rFonts w:hint="eastAsia"/>
          <w:b w:val="0"/>
          <w:bCs w:val="0"/>
          <w:color w:val="000000"/>
          <w:szCs w:val="21"/>
          <w:lang w:val="en-US" w:eastAsia="zh-CN"/>
        </w:rPr>
      </w:pPr>
    </w:p>
    <w:p w14:paraId="0B57DAA1">
      <w:pPr>
        <w:ind w:right="420"/>
        <w:jc w:val="left"/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14:paraId="32002A58"/>
    <w:p w14:paraId="50EC2618">
      <w:pPr>
        <w:ind w:firstLine="420" w:firstLineChars="0"/>
        <w:rPr>
          <w:rFonts w:hint="eastAsia"/>
          <w:lang w:val="en-US" w:eastAsia="zh-CN"/>
        </w:rPr>
      </w:pPr>
      <w:r>
        <w:rPr>
          <w:b/>
          <w:bCs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24765</wp:posOffset>
            </wp:positionH>
            <wp:positionV relativeFrom="paragraph">
              <wp:posOffset>51435</wp:posOffset>
            </wp:positionV>
            <wp:extent cx="571500" cy="590550"/>
            <wp:effectExtent l="0" t="0" r="12700" b="19050"/>
            <wp:wrapSquare wrapText="bothSides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lang w:val="en-US" w:eastAsia="zh-CN"/>
        </w:rPr>
        <w:t>史蒂夫·莫蒂默(Steve Mortimer)</w:t>
      </w:r>
      <w:r>
        <w:rPr>
          <w:rFonts w:hint="eastAsia"/>
          <w:lang w:val="en-US" w:eastAsia="zh-CN"/>
        </w:rPr>
        <w:t>是一位英国作者，借助YouTube和《我的世界》(</w:t>
      </w:r>
      <w:r>
        <w:rPr>
          <w:rFonts w:hint="default" w:ascii="Times New Roman Italic" w:hAnsi="Times New Roman Italic" w:cs="Times New Roman Italic"/>
          <w:i/>
          <w:iCs/>
          <w:lang w:val="en-US" w:eastAsia="zh-CN"/>
        </w:rPr>
        <w:t>Minecraft</w:t>
      </w:r>
      <w:r>
        <w:rPr>
          <w:rFonts w:hint="eastAsia"/>
          <w:lang w:val="en-US" w:eastAsia="zh-CN"/>
        </w:rPr>
        <w:t>)讲述故事——专注于积极向上，鼓励孩子们的创造力与叙事能力。除写作之外，史蒂夫持续通过该IP的YouTube和官方网站在线扩展《检查点》(</w:t>
      </w:r>
      <w:r>
        <w:rPr>
          <w:rFonts w:hint="default" w:ascii="Times New Roman Italic" w:hAnsi="Times New Roman Italic" w:cs="Times New Roman Italic"/>
          <w:i/>
          <w:iCs/>
          <w:lang w:val="en-US" w:eastAsia="zh-CN"/>
        </w:rPr>
        <w:t>Checkpoint</w:t>
      </w:r>
      <w:r>
        <w:rPr>
          <w:rFonts w:hint="eastAsia"/>
          <w:lang w:val="en-US" w:eastAsia="zh-CN"/>
        </w:rPr>
        <w:t>)宇宙，粉丝可以在那里深入了解世界与角色、发现新视频，甚至创造自己的角色。《检查点》(</w:t>
      </w:r>
      <w:r>
        <w:rPr>
          <w:rFonts w:hint="default" w:ascii="Times New Roman Italic" w:hAnsi="Times New Roman Italic" w:cs="Times New Roman Italic"/>
          <w:i/>
          <w:iCs/>
          <w:lang w:val="en-US" w:eastAsia="zh-CN"/>
        </w:rPr>
        <w:t>Checkpoint</w:t>
      </w:r>
      <w:r>
        <w:rPr>
          <w:rFonts w:hint="eastAsia"/>
          <w:lang w:val="en-US" w:eastAsia="zh-CN"/>
        </w:rPr>
        <w:t>)是他的处女作图像小说系列。</w:t>
      </w:r>
    </w:p>
    <w:p w14:paraId="40A27694">
      <w:pPr>
        <w:ind w:firstLine="420" w:firstLineChars="0"/>
        <w:rPr>
          <w:rFonts w:hint="eastAsia"/>
          <w:lang w:val="en-US" w:eastAsia="zh-CN"/>
        </w:rPr>
      </w:pPr>
    </w:p>
    <w:p w14:paraId="12C8B926">
      <w:pPr>
        <w:rPr>
          <w:rFonts w:hint="eastAsia"/>
          <w:b/>
          <w:color w:val="000000"/>
          <w:szCs w:val="21"/>
          <w:lang w:val="en-US" w:eastAsia="zh-CN"/>
        </w:rPr>
      </w:pPr>
      <w:r>
        <w:rPr>
          <w:rFonts w:hint="eastAsia"/>
          <w:b/>
          <w:color w:val="000000"/>
          <w:szCs w:val="21"/>
          <w:lang w:val="en-US" w:eastAsia="zh-CN"/>
        </w:rPr>
        <w:t>内页插图：</w:t>
      </w:r>
    </w:p>
    <w:p w14:paraId="5B927B68">
      <w:pPr>
        <w:rPr>
          <w:rFonts w:hint="eastAsia"/>
          <w:b/>
          <w:color w:val="000000"/>
          <w:szCs w:val="21"/>
          <w:lang w:val="en-US" w:eastAsia="zh-CN"/>
        </w:rPr>
      </w:pPr>
    </w:p>
    <w:p w14:paraId="7FBBF967">
      <w:pPr>
        <w:rPr>
          <w:rFonts w:hint="default"/>
          <w:b/>
          <w:color w:val="000000"/>
          <w:szCs w:val="21"/>
          <w:lang w:val="en-US" w:eastAsia="zh-CN"/>
        </w:rPr>
      </w:pPr>
      <w:r>
        <w:rPr>
          <w:rFonts w:hint="default"/>
          <w:b/>
          <w:color w:val="000000"/>
          <w:szCs w:val="21"/>
          <w:lang w:val="en-US" w:eastAsia="zh-CN"/>
        </w:rPr>
        <w:drawing>
          <wp:inline distT="0" distB="0" distL="114300" distR="114300">
            <wp:extent cx="3168650" cy="4775835"/>
            <wp:effectExtent l="0" t="0" r="6350" b="24765"/>
            <wp:docPr id="6" name="图片 6" descr="901c83af-1384-4506-b527-d0fff5a583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901c83af-1384-4506-b527-d0fff5a583d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68650" cy="477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5E142">
      <w:pPr>
        <w:rPr>
          <w:rFonts w:hint="default"/>
          <w:b/>
          <w:color w:val="000000"/>
          <w:szCs w:val="21"/>
          <w:lang w:val="en-US" w:eastAsia="zh-CN"/>
        </w:rPr>
      </w:pPr>
    </w:p>
    <w:p w14:paraId="51D82CE9">
      <w:pPr>
        <w:rPr>
          <w:rFonts w:hint="default"/>
          <w:b/>
          <w:color w:val="000000"/>
          <w:szCs w:val="21"/>
          <w:lang w:val="en-US" w:eastAsia="zh-CN"/>
        </w:rPr>
      </w:pPr>
    </w:p>
    <w:p w14:paraId="0D96D81B">
      <w:pPr>
        <w:rPr>
          <w:rFonts w:hint="eastAsia" w:eastAsia="宋体"/>
          <w:b/>
          <w:color w:val="000000"/>
          <w:szCs w:val="21"/>
          <w:lang w:eastAsia="zh-CN"/>
        </w:rPr>
      </w:pPr>
    </w:p>
    <w:p w14:paraId="116FA907">
      <w:pPr>
        <w:rPr>
          <w:b/>
          <w:color w:val="000000"/>
          <w:szCs w:val="21"/>
        </w:rPr>
      </w:pPr>
    </w:p>
    <w:p w14:paraId="42A26C0D">
      <w:pPr>
        <w:rPr>
          <w:b/>
          <w:color w:val="000000"/>
          <w:szCs w:val="21"/>
        </w:rPr>
      </w:pPr>
    </w:p>
    <w:p w14:paraId="21B2A4BF">
      <w:pPr>
        <w:rPr>
          <w:rFonts w:hint="eastAsia" w:ascii="华文中宋" w:hAnsi="华文中宋"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hAnsi="华文中宋" w:eastAsia="华文中宋"/>
          <w:b/>
          <w:color w:val="000000"/>
          <w:szCs w:val="21"/>
        </w:rPr>
        <w:t>版权负责人</w:t>
      </w:r>
    </w:p>
    <w:p w14:paraId="1C2969BB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r>
        <w:fldChar w:fldCharType="begin"/>
      </w:r>
      <w:r>
        <w:instrText xml:space="preserve"> HYPERLINK "mailto:Rights@nurnberg.com.cn" </w:instrText>
      </w:r>
      <w:r>
        <w:fldChar w:fldCharType="separate"/>
      </w:r>
      <w:r>
        <w:rPr>
          <w:rStyle w:val="10"/>
          <w:rFonts w:hint="eastAsia"/>
          <w:szCs w:val="21"/>
        </w:rPr>
        <w:t>Righ</w:t>
      </w:r>
      <w:r>
        <w:rPr>
          <w:rStyle w:val="10"/>
          <w:szCs w:val="21"/>
        </w:rPr>
        <w:t>ts@nurnberg.com.cn</w:t>
      </w:r>
      <w:r>
        <w:rPr>
          <w:rStyle w:val="10"/>
          <w:szCs w:val="21"/>
        </w:rPr>
        <w:fldChar w:fldCharType="end"/>
      </w:r>
    </w:p>
    <w:p w14:paraId="04D389D2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安德鲁·纳伯格联合国际有限公司北京代表处</w:t>
      </w:r>
    </w:p>
    <w:p w14:paraId="70482808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北京市海淀区中关村大街甲59号中国人民大学文化大厦1705室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邮编：100872</w:t>
      </w:r>
    </w:p>
    <w:p w14:paraId="6A2CEEBC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电话：010-82504106,   传真：010-82504200</w:t>
      </w:r>
    </w:p>
    <w:p w14:paraId="1E429410">
      <w:pPr>
        <w:rPr>
          <w:rStyle w:val="10"/>
          <w:szCs w:val="21"/>
        </w:rPr>
      </w:pPr>
      <w:r>
        <w:rPr>
          <w:color w:val="000000"/>
          <w:szCs w:val="21"/>
        </w:rPr>
        <w:t>公司网址：</w:t>
      </w:r>
      <w:r>
        <w:fldChar w:fldCharType="begin"/>
      </w:r>
      <w:r>
        <w:instrText xml:space="preserve"> HYPERLINK "http://www.nurnberg.com.cn/" </w:instrText>
      </w:r>
      <w:r>
        <w:fldChar w:fldCharType="separate"/>
      </w:r>
      <w:r>
        <w:rPr>
          <w:rStyle w:val="10"/>
          <w:szCs w:val="21"/>
        </w:rPr>
        <w:t>http://www.nurnberg.com.cn</w:t>
      </w:r>
      <w:r>
        <w:rPr>
          <w:rStyle w:val="10"/>
          <w:szCs w:val="21"/>
        </w:rPr>
        <w:fldChar w:fldCharType="end"/>
      </w:r>
    </w:p>
    <w:p w14:paraId="66EF0BB2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"http://www.nurnberg.com.cn/booklist_zh/list.aspx" </w:instrText>
      </w:r>
      <w:r>
        <w:fldChar w:fldCharType="separate"/>
      </w:r>
      <w:r>
        <w:rPr>
          <w:rStyle w:val="10"/>
          <w:szCs w:val="21"/>
        </w:rPr>
        <w:t>http://www.nurnberg.com.cn/booklist_zh/list.aspx</w:t>
      </w:r>
      <w:r>
        <w:rPr>
          <w:rStyle w:val="10"/>
          <w:szCs w:val="21"/>
        </w:rPr>
        <w:fldChar w:fldCharType="end"/>
      </w:r>
    </w:p>
    <w:p w14:paraId="7AB0B5A6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"http://www.nurnberg.com.cn/book/book.aspx" </w:instrText>
      </w:r>
      <w:r>
        <w:fldChar w:fldCharType="separate"/>
      </w:r>
      <w:r>
        <w:rPr>
          <w:rStyle w:val="10"/>
          <w:szCs w:val="21"/>
        </w:rPr>
        <w:t>http://www.nurnberg.com.cn/book/book.aspx</w:t>
      </w:r>
      <w:r>
        <w:rPr>
          <w:rStyle w:val="10"/>
          <w:szCs w:val="21"/>
        </w:rPr>
        <w:fldChar w:fldCharType="end"/>
      </w:r>
    </w:p>
    <w:p w14:paraId="3B470455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"http://www.nurnberg.com.cn/video/video.aspx" </w:instrText>
      </w:r>
      <w:r>
        <w:fldChar w:fldCharType="separate"/>
      </w:r>
      <w:r>
        <w:rPr>
          <w:rStyle w:val="10"/>
          <w:szCs w:val="21"/>
        </w:rPr>
        <w:t>http://www.nurnberg.com.cn/video/video.aspx</w:t>
      </w:r>
      <w:r>
        <w:rPr>
          <w:rStyle w:val="10"/>
          <w:szCs w:val="21"/>
        </w:rPr>
        <w:fldChar w:fldCharType="end"/>
      </w:r>
    </w:p>
    <w:p w14:paraId="0E913194">
      <w:pPr>
        <w:rPr>
          <w:rStyle w:val="10"/>
          <w:szCs w:val="21"/>
        </w:rPr>
      </w:pPr>
      <w:r>
        <w:rPr>
          <w:color w:val="000000"/>
          <w:szCs w:val="21"/>
        </w:rPr>
        <w:t>豆瓣小站：</w:t>
      </w:r>
      <w:r>
        <w:fldChar w:fldCharType="begin"/>
      </w:r>
      <w:r>
        <w:instrText xml:space="preserve"> HYPERLINK "http://site.douban.com/110577/" </w:instrText>
      </w:r>
      <w:r>
        <w:fldChar w:fldCharType="separate"/>
      </w:r>
      <w:r>
        <w:rPr>
          <w:rStyle w:val="10"/>
          <w:szCs w:val="21"/>
        </w:rPr>
        <w:t>http://site.douban.com/110577/</w:t>
      </w:r>
      <w:r>
        <w:rPr>
          <w:rStyle w:val="10"/>
          <w:szCs w:val="21"/>
        </w:rPr>
        <w:fldChar w:fldCharType="end"/>
      </w:r>
    </w:p>
    <w:p w14:paraId="633F941E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r>
        <w:fldChar w:fldCharType="begin"/>
      </w:r>
      <w:r>
        <w:instrText xml:space="preserve"> HYPERLINK "https://weibo.com/1877653117/profile?topnav=1&amp;wvr=6" </w:instrText>
      </w:r>
      <w:r>
        <w:fldChar w:fldCharType="separate"/>
      </w:r>
      <w:r>
        <w:rPr>
          <w:rFonts w:hint="eastAsia" w:cs="Calibri"/>
          <w:color w:val="0000FF"/>
          <w:u w:val="single"/>
          <w:shd w:val="clear" w:color="auto" w:fill="FFFFFF"/>
        </w:rPr>
        <w:t>安德鲁纳伯格公司的微博</w:t>
      </w:r>
      <w:r>
        <w:rPr>
          <w:color w:val="0000FF"/>
          <w:u w:val="single"/>
          <w:shd w:val="clear" w:color="auto" w:fill="FFFFFF"/>
        </w:rPr>
        <w:t>_</w:t>
      </w:r>
      <w:r>
        <w:rPr>
          <w:rFonts w:hint="eastAsia" w:cs="Calibri"/>
          <w:color w:val="0000FF"/>
          <w:u w:val="single"/>
          <w:shd w:val="clear" w:color="auto" w:fill="FFFFFF"/>
        </w:rPr>
        <w:t>微博</w:t>
      </w:r>
      <w:r>
        <w:rPr>
          <w:color w:val="0000FF"/>
          <w:u w:val="single"/>
          <w:shd w:val="clear" w:color="auto" w:fill="FFFFFF"/>
        </w:rPr>
        <w:t> (weibo.com)</w:t>
      </w:r>
      <w:r>
        <w:rPr>
          <w:color w:val="0000FF"/>
          <w:u w:val="single"/>
          <w:shd w:val="clear" w:color="auto" w:fill="FFFFFF"/>
        </w:rPr>
        <w:fldChar w:fldCharType="end"/>
      </w:r>
    </w:p>
    <w:p w14:paraId="324B318A">
      <w:pPr>
        <w:shd w:val="clear" w:color="auto" w:fill="FFFFFF"/>
      </w:pPr>
      <w:r>
        <w:rPr>
          <w:color w:val="000000"/>
          <w:szCs w:val="21"/>
        </w:rPr>
        <w:t>微信订阅号：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sectPr>
      <w:headerReference r:id="rId3" w:type="default"/>
      <w:footerReference r:id="rId4" w:type="default"/>
      <w:pgSz w:w="11906" w:h="16838"/>
      <w:pgMar w:top="1304" w:right="1701" w:bottom="130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Bold Italic"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Times New Roman Italic"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B893E9">
    <w:pPr>
      <w:pBdr>
        <w:bottom w:val="single" w:color="auto" w:sz="6" w:space="1"/>
      </w:pBdr>
      <w:jc w:val="center"/>
      <w:rPr>
        <w:rFonts w:ascii="方正姚体" w:eastAsia="方正姚体"/>
        <w:sz w:val="18"/>
      </w:rPr>
    </w:pPr>
  </w:p>
  <w:p w14:paraId="7014E26E">
    <w:pPr>
      <w:jc w:val="center"/>
      <w:rPr>
        <w:rFonts w:ascii="方正姚体" w:eastAsia="方正姚体"/>
        <w:sz w:val="18"/>
      </w:rPr>
    </w:pPr>
  </w:p>
  <w:p w14:paraId="180E3513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地址：北京市海淀区中关村大街甲59号中国人民大学文化大厦1705室，邮编：100872</w:t>
    </w:r>
  </w:p>
  <w:p w14:paraId="723657E8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电话：82504106，传真：010-82504200</w:t>
    </w:r>
  </w:p>
  <w:p w14:paraId="7AFC0D7C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网址：</w:t>
    </w:r>
    <w:r>
      <w:fldChar w:fldCharType="begin"/>
    </w:r>
    <w:r>
      <w:instrText xml:space="preserve"> HYPERLINK "http://www.nurnberg.com.cn" </w:instrText>
    </w:r>
    <w:r>
      <w:fldChar w:fldCharType="separate"/>
    </w:r>
    <w:r>
      <w:rPr>
        <w:rStyle w:val="10"/>
        <w:rFonts w:hint="eastAsia" w:ascii="方正姚体" w:hAnsi="华文仿宋" w:eastAsia="方正姚体"/>
      </w:rPr>
      <w:t>www.nurnberg.com.cn</w:t>
    </w:r>
    <w:r>
      <w:rPr>
        <w:rStyle w:val="10"/>
        <w:rFonts w:hint="eastAsia" w:ascii="方正姚体" w:hAnsi="华文仿宋" w:eastAsia="方正姚体"/>
      </w:rPr>
      <w:fldChar w:fldCharType="end"/>
    </w:r>
  </w:p>
  <w:p w14:paraId="1C88F25B">
    <w:pPr>
      <w:pStyle w:val="3"/>
      <w:jc w:val="center"/>
      <w:rPr>
        <w:rFonts w:eastAsia="方正姚体"/>
      </w:rPr>
    </w:pPr>
  </w:p>
  <w:p w14:paraId="2BD4341D">
    <w:pPr>
      <w:pStyle w:val="3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</w:rPr>
      <w:t>3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EA8126">
    <w:pPr>
      <w:jc w:val="right"/>
      <w:rPr>
        <w:rFonts w:eastAsia="黑体"/>
        <w:b/>
        <w:bCs/>
      </w:rPr>
    </w:pPr>
    <w: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3810" b="0"/>
          <wp:wrapSquare wrapText="bothSides"/>
          <wp:docPr id="3" name="图片 3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9CBA2FE">
    <w:pPr>
      <w:pStyle w:val="4"/>
      <w:jc w:val="right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hint="eastAsia" w:eastAsia="方正姚体"/>
      </w:rPr>
      <w:t xml:space="preserve">         英国安德鲁·纳伯格联合国际有限公司北京代表处    </w:t>
    </w:r>
    <w:r>
      <w:rPr>
        <w:rFonts w:hint="eastAsia" w:eastAsia="方正姚体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BFF181"/>
    <w:multiLevelType w:val="singleLevel"/>
    <w:tmpl w:val="5BBFF18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52A"/>
    <w:rsid w:val="00000252"/>
    <w:rsid w:val="00002225"/>
    <w:rsid w:val="000061A2"/>
    <w:rsid w:val="000262F9"/>
    <w:rsid w:val="00026339"/>
    <w:rsid w:val="0005541C"/>
    <w:rsid w:val="00073D8C"/>
    <w:rsid w:val="00074601"/>
    <w:rsid w:val="00074D45"/>
    <w:rsid w:val="00077B9D"/>
    <w:rsid w:val="00081C48"/>
    <w:rsid w:val="00093651"/>
    <w:rsid w:val="000D045D"/>
    <w:rsid w:val="000E217C"/>
    <w:rsid w:val="000F0EFD"/>
    <w:rsid w:val="00104032"/>
    <w:rsid w:val="001042D5"/>
    <w:rsid w:val="00120111"/>
    <w:rsid w:val="00123912"/>
    <w:rsid w:val="00124AD6"/>
    <w:rsid w:val="00140E42"/>
    <w:rsid w:val="001542DD"/>
    <w:rsid w:val="00163752"/>
    <w:rsid w:val="001646AC"/>
    <w:rsid w:val="00171DE9"/>
    <w:rsid w:val="001915AB"/>
    <w:rsid w:val="001A79E3"/>
    <w:rsid w:val="001B4305"/>
    <w:rsid w:val="001C0FD4"/>
    <w:rsid w:val="001C5BD5"/>
    <w:rsid w:val="001E234B"/>
    <w:rsid w:val="001F5A0D"/>
    <w:rsid w:val="001F7DC3"/>
    <w:rsid w:val="002114CF"/>
    <w:rsid w:val="00217165"/>
    <w:rsid w:val="0023258F"/>
    <w:rsid w:val="00260740"/>
    <w:rsid w:val="00275422"/>
    <w:rsid w:val="00280E46"/>
    <w:rsid w:val="0028459B"/>
    <w:rsid w:val="002939D1"/>
    <w:rsid w:val="00297D02"/>
    <w:rsid w:val="002A2C76"/>
    <w:rsid w:val="002A6968"/>
    <w:rsid w:val="002C263D"/>
    <w:rsid w:val="002C3FCA"/>
    <w:rsid w:val="002D5256"/>
    <w:rsid w:val="002E0517"/>
    <w:rsid w:val="002F6264"/>
    <w:rsid w:val="00314417"/>
    <w:rsid w:val="00314575"/>
    <w:rsid w:val="003269AB"/>
    <w:rsid w:val="0033486F"/>
    <w:rsid w:val="00346D0B"/>
    <w:rsid w:val="0034705C"/>
    <w:rsid w:val="00351A3C"/>
    <w:rsid w:val="00355AD3"/>
    <w:rsid w:val="00355D58"/>
    <w:rsid w:val="00367E38"/>
    <w:rsid w:val="0038072A"/>
    <w:rsid w:val="00386929"/>
    <w:rsid w:val="003A4554"/>
    <w:rsid w:val="003B2835"/>
    <w:rsid w:val="003C273A"/>
    <w:rsid w:val="003D2E42"/>
    <w:rsid w:val="003E096A"/>
    <w:rsid w:val="003E5ABA"/>
    <w:rsid w:val="003F19E5"/>
    <w:rsid w:val="003F2A10"/>
    <w:rsid w:val="003F3B27"/>
    <w:rsid w:val="00431AF8"/>
    <w:rsid w:val="004406E8"/>
    <w:rsid w:val="004538BF"/>
    <w:rsid w:val="00454B7D"/>
    <w:rsid w:val="00462CCC"/>
    <w:rsid w:val="00483F12"/>
    <w:rsid w:val="0048462B"/>
    <w:rsid w:val="004A042C"/>
    <w:rsid w:val="004A3FCA"/>
    <w:rsid w:val="004A4EAC"/>
    <w:rsid w:val="004A6FD6"/>
    <w:rsid w:val="004B24DB"/>
    <w:rsid w:val="004C229F"/>
    <w:rsid w:val="004D2FB9"/>
    <w:rsid w:val="004D56F8"/>
    <w:rsid w:val="004D5CE6"/>
    <w:rsid w:val="004E22D4"/>
    <w:rsid w:val="004E6B2E"/>
    <w:rsid w:val="00502886"/>
    <w:rsid w:val="00504405"/>
    <w:rsid w:val="0050762D"/>
    <w:rsid w:val="0052000D"/>
    <w:rsid w:val="005200E5"/>
    <w:rsid w:val="00526B8D"/>
    <w:rsid w:val="00530B08"/>
    <w:rsid w:val="00530E93"/>
    <w:rsid w:val="00531190"/>
    <w:rsid w:val="0053729A"/>
    <w:rsid w:val="00542DCA"/>
    <w:rsid w:val="00544391"/>
    <w:rsid w:val="005479F9"/>
    <w:rsid w:val="005502F2"/>
    <w:rsid w:val="00584081"/>
    <w:rsid w:val="005918AE"/>
    <w:rsid w:val="005B2BAD"/>
    <w:rsid w:val="005B32B9"/>
    <w:rsid w:val="005C014B"/>
    <w:rsid w:val="005C5B65"/>
    <w:rsid w:val="005C5D68"/>
    <w:rsid w:val="005C7F43"/>
    <w:rsid w:val="005D2516"/>
    <w:rsid w:val="005D548F"/>
    <w:rsid w:val="005F134C"/>
    <w:rsid w:val="006014AA"/>
    <w:rsid w:val="00631CF4"/>
    <w:rsid w:val="006349D1"/>
    <w:rsid w:val="00653B56"/>
    <w:rsid w:val="0067007C"/>
    <w:rsid w:val="00680693"/>
    <w:rsid w:val="0069499D"/>
    <w:rsid w:val="006D1FE3"/>
    <w:rsid w:val="006D4463"/>
    <w:rsid w:val="006D6761"/>
    <w:rsid w:val="006E168D"/>
    <w:rsid w:val="006E4AAA"/>
    <w:rsid w:val="006E4E41"/>
    <w:rsid w:val="006E697E"/>
    <w:rsid w:val="0070721A"/>
    <w:rsid w:val="007216E3"/>
    <w:rsid w:val="00743063"/>
    <w:rsid w:val="00761732"/>
    <w:rsid w:val="007676D2"/>
    <w:rsid w:val="0078298B"/>
    <w:rsid w:val="0079459D"/>
    <w:rsid w:val="007A37D0"/>
    <w:rsid w:val="007B266D"/>
    <w:rsid w:val="007B3AE3"/>
    <w:rsid w:val="007C1C3E"/>
    <w:rsid w:val="007C29DE"/>
    <w:rsid w:val="007F052A"/>
    <w:rsid w:val="007F7B11"/>
    <w:rsid w:val="00801D64"/>
    <w:rsid w:val="008217EE"/>
    <w:rsid w:val="0082401C"/>
    <w:rsid w:val="00890BB5"/>
    <w:rsid w:val="00892CAD"/>
    <w:rsid w:val="00896B44"/>
    <w:rsid w:val="008B1D68"/>
    <w:rsid w:val="008D55F8"/>
    <w:rsid w:val="008E3DF0"/>
    <w:rsid w:val="0092640D"/>
    <w:rsid w:val="00947A6C"/>
    <w:rsid w:val="00951C2A"/>
    <w:rsid w:val="009539C3"/>
    <w:rsid w:val="00965A38"/>
    <w:rsid w:val="00966A3B"/>
    <w:rsid w:val="00971F15"/>
    <w:rsid w:val="009879C5"/>
    <w:rsid w:val="00996F2F"/>
    <w:rsid w:val="009A598B"/>
    <w:rsid w:val="009B26B3"/>
    <w:rsid w:val="009E24FA"/>
    <w:rsid w:val="009E7D25"/>
    <w:rsid w:val="009F54EF"/>
    <w:rsid w:val="00A01E80"/>
    <w:rsid w:val="00A24E33"/>
    <w:rsid w:val="00A44156"/>
    <w:rsid w:val="00A6249E"/>
    <w:rsid w:val="00A660D4"/>
    <w:rsid w:val="00A77BE9"/>
    <w:rsid w:val="00A876E6"/>
    <w:rsid w:val="00AC4078"/>
    <w:rsid w:val="00AD5D49"/>
    <w:rsid w:val="00AE2C59"/>
    <w:rsid w:val="00B20A63"/>
    <w:rsid w:val="00B34D1B"/>
    <w:rsid w:val="00B52AEF"/>
    <w:rsid w:val="00B75BE0"/>
    <w:rsid w:val="00B86395"/>
    <w:rsid w:val="00B97714"/>
    <w:rsid w:val="00BA08BD"/>
    <w:rsid w:val="00BB34B4"/>
    <w:rsid w:val="00BC4D85"/>
    <w:rsid w:val="00BF264B"/>
    <w:rsid w:val="00C11482"/>
    <w:rsid w:val="00C165AB"/>
    <w:rsid w:val="00C23E0E"/>
    <w:rsid w:val="00C244A7"/>
    <w:rsid w:val="00C352BD"/>
    <w:rsid w:val="00C3721E"/>
    <w:rsid w:val="00C41A2C"/>
    <w:rsid w:val="00C4673C"/>
    <w:rsid w:val="00C564FA"/>
    <w:rsid w:val="00C84679"/>
    <w:rsid w:val="00C975B6"/>
    <w:rsid w:val="00CA0379"/>
    <w:rsid w:val="00CB1748"/>
    <w:rsid w:val="00CB325A"/>
    <w:rsid w:val="00CB651F"/>
    <w:rsid w:val="00CB7067"/>
    <w:rsid w:val="00CC48EF"/>
    <w:rsid w:val="00CD601B"/>
    <w:rsid w:val="00CF3324"/>
    <w:rsid w:val="00CF5B4D"/>
    <w:rsid w:val="00D0612C"/>
    <w:rsid w:val="00D21866"/>
    <w:rsid w:val="00D30D19"/>
    <w:rsid w:val="00D4072F"/>
    <w:rsid w:val="00D40ED4"/>
    <w:rsid w:val="00D42061"/>
    <w:rsid w:val="00D453CC"/>
    <w:rsid w:val="00D50F46"/>
    <w:rsid w:val="00D6225A"/>
    <w:rsid w:val="00D8251A"/>
    <w:rsid w:val="00D96F46"/>
    <w:rsid w:val="00DA7BCD"/>
    <w:rsid w:val="00E01458"/>
    <w:rsid w:val="00E02804"/>
    <w:rsid w:val="00E21570"/>
    <w:rsid w:val="00E40CB3"/>
    <w:rsid w:val="00E45542"/>
    <w:rsid w:val="00E634B8"/>
    <w:rsid w:val="00E662BB"/>
    <w:rsid w:val="00E734D2"/>
    <w:rsid w:val="00E97565"/>
    <w:rsid w:val="00EA3188"/>
    <w:rsid w:val="00EA3E3A"/>
    <w:rsid w:val="00EA6F87"/>
    <w:rsid w:val="00EA74DB"/>
    <w:rsid w:val="00EB4B6A"/>
    <w:rsid w:val="00EB7BE5"/>
    <w:rsid w:val="00EC46D1"/>
    <w:rsid w:val="00EC4B7C"/>
    <w:rsid w:val="00EC54C6"/>
    <w:rsid w:val="00ED2794"/>
    <w:rsid w:val="00ED36D1"/>
    <w:rsid w:val="00EE3444"/>
    <w:rsid w:val="00EE481E"/>
    <w:rsid w:val="00EE7099"/>
    <w:rsid w:val="00F03FE0"/>
    <w:rsid w:val="00F0660C"/>
    <w:rsid w:val="00F236D1"/>
    <w:rsid w:val="00F253A6"/>
    <w:rsid w:val="00F359B8"/>
    <w:rsid w:val="00F50B46"/>
    <w:rsid w:val="00F53C11"/>
    <w:rsid w:val="00F737E3"/>
    <w:rsid w:val="00F76269"/>
    <w:rsid w:val="00F92733"/>
    <w:rsid w:val="00FA1001"/>
    <w:rsid w:val="00FA6F98"/>
    <w:rsid w:val="00FE637B"/>
    <w:rsid w:val="00FF248F"/>
    <w:rsid w:val="00FF3B89"/>
    <w:rsid w:val="03330A85"/>
    <w:rsid w:val="05201399"/>
    <w:rsid w:val="07860C73"/>
    <w:rsid w:val="08C711B3"/>
    <w:rsid w:val="09273A00"/>
    <w:rsid w:val="0C7B6218"/>
    <w:rsid w:val="0F046FDD"/>
    <w:rsid w:val="130F19B8"/>
    <w:rsid w:val="1740460A"/>
    <w:rsid w:val="19FE2CE3"/>
    <w:rsid w:val="1BF41E67"/>
    <w:rsid w:val="1C865CAA"/>
    <w:rsid w:val="1D2829D3"/>
    <w:rsid w:val="1E19683F"/>
    <w:rsid w:val="22261051"/>
    <w:rsid w:val="23B03E82"/>
    <w:rsid w:val="260B3AF2"/>
    <w:rsid w:val="27815061"/>
    <w:rsid w:val="29FE0656"/>
    <w:rsid w:val="2A2A027E"/>
    <w:rsid w:val="2B0B4BE7"/>
    <w:rsid w:val="2BF51321"/>
    <w:rsid w:val="2D843C01"/>
    <w:rsid w:val="33335D21"/>
    <w:rsid w:val="35CA606C"/>
    <w:rsid w:val="39E83BFA"/>
    <w:rsid w:val="3EBB73F6"/>
    <w:rsid w:val="41636A05"/>
    <w:rsid w:val="434C4C8A"/>
    <w:rsid w:val="46B63258"/>
    <w:rsid w:val="472C7DCC"/>
    <w:rsid w:val="4B397000"/>
    <w:rsid w:val="4C4A2D7F"/>
    <w:rsid w:val="4D2F36BA"/>
    <w:rsid w:val="4D6D69AD"/>
    <w:rsid w:val="4F0E67C1"/>
    <w:rsid w:val="5019541D"/>
    <w:rsid w:val="53143CD7"/>
    <w:rsid w:val="53314EF7"/>
    <w:rsid w:val="5520724E"/>
    <w:rsid w:val="554D6D51"/>
    <w:rsid w:val="55F745A1"/>
    <w:rsid w:val="56FF1F16"/>
    <w:rsid w:val="57495D7E"/>
    <w:rsid w:val="577F3F5D"/>
    <w:rsid w:val="59401047"/>
    <w:rsid w:val="595561A0"/>
    <w:rsid w:val="5C8D393F"/>
    <w:rsid w:val="5E643E74"/>
    <w:rsid w:val="5F5FB126"/>
    <w:rsid w:val="5FFB5C6E"/>
    <w:rsid w:val="616E7593"/>
    <w:rsid w:val="63CD67F3"/>
    <w:rsid w:val="65075D34"/>
    <w:rsid w:val="65CC501A"/>
    <w:rsid w:val="6723497B"/>
    <w:rsid w:val="68B3543C"/>
    <w:rsid w:val="68FF7E81"/>
    <w:rsid w:val="69021E2B"/>
    <w:rsid w:val="698C2CAC"/>
    <w:rsid w:val="6CF3059A"/>
    <w:rsid w:val="6F162842"/>
    <w:rsid w:val="6F6032F2"/>
    <w:rsid w:val="70640EC8"/>
    <w:rsid w:val="71163C8B"/>
    <w:rsid w:val="73336D95"/>
    <w:rsid w:val="74B83F65"/>
    <w:rsid w:val="77FCD27D"/>
    <w:rsid w:val="78EB5E76"/>
    <w:rsid w:val="79534C4C"/>
    <w:rsid w:val="79F37769"/>
    <w:rsid w:val="7AF81A3E"/>
    <w:rsid w:val="7AFF833A"/>
    <w:rsid w:val="7C531029"/>
    <w:rsid w:val="7C78D73A"/>
    <w:rsid w:val="7DC720AD"/>
    <w:rsid w:val="7DE85257"/>
    <w:rsid w:val="7FEFF474"/>
    <w:rsid w:val="7FF16CD1"/>
    <w:rsid w:val="AFFBA552"/>
    <w:rsid w:val="B7B6A0E7"/>
    <w:rsid w:val="BEFD7641"/>
    <w:rsid w:val="BFC77A89"/>
    <w:rsid w:val="CFEFF047"/>
    <w:rsid w:val="DAD79C5C"/>
    <w:rsid w:val="DFCEF609"/>
    <w:rsid w:val="E3FFE263"/>
    <w:rsid w:val="F7F69D0F"/>
    <w:rsid w:val="FBAB28B2"/>
    <w:rsid w:val="FBB9B249"/>
    <w:rsid w:val="FD6B1F19"/>
    <w:rsid w:val="FDEF2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qFormat/>
    <w:uiPriority w:val="0"/>
    <w:pPr>
      <w:keepNext/>
      <w:outlineLvl w:val="0"/>
    </w:pPr>
    <w:rPr>
      <w:b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Emphasis"/>
    <w:basedOn w:val="7"/>
    <w:qFormat/>
    <w:uiPriority w:val="20"/>
    <w:rPr>
      <w:i/>
    </w:rPr>
  </w:style>
  <w:style w:type="character" w:styleId="10">
    <w:name w:val="Hyperlink"/>
    <w:qFormat/>
    <w:uiPriority w:val="0"/>
    <w:rPr>
      <w:color w:val="0000FF"/>
      <w:u w:val="single"/>
    </w:rPr>
  </w:style>
  <w:style w:type="character" w:customStyle="1" w:styleId="11">
    <w:name w:val="页眉 Char"/>
    <w:basedOn w:val="7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7"/>
    <w:link w:val="3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643</Words>
  <Characters>808</Characters>
  <Lines>1</Lines>
  <Paragraphs>1</Paragraphs>
  <TotalTime>11</TotalTime>
  <ScaleCrop>false</ScaleCrop>
  <LinksUpToDate>false</LinksUpToDate>
  <CharactersWithSpaces>838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2023-02-02T09:36:00Z</dcterms:created>
  <dc:creator>Lenovo</dc:creator>
  <cp:lastModifiedBy>Ray</cp:lastModifiedBy>
  <dcterms:modified xsi:type="dcterms:W3CDTF">2026-10-20T11:42:46Z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eyJoZGlkIjoiM2FiZDIzMjBhYjY3YjcwYmIxYWI1NjM4YzVmYjEyMDMiLCJ1c2VySWQiOiI0NTY2NjYyOTAifQ==</vt:lpwstr>
  </property>
  <property fmtid="{D5CDD505-2E9C-101B-9397-08002B2CF9AE}" pid="3" name="KSOProductBuildVer">
    <vt:lpwstr>2052-12.1.0.29161</vt:lpwstr>
  </property>
  <property fmtid="{D5CDD505-2E9C-101B-9397-08002B2CF9AE}" pid="4" name="ICV">
    <vt:lpwstr>1D17C898EEB8489D8944656C966A68C6_13</vt:lpwstr>
  </property>
</Properties>
</file>